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2" w:rsidRPr="00276FDB" w:rsidRDefault="00BC6F95" w:rsidP="00276FDB">
      <w:pPr>
        <w:pBdr>
          <w:bottom w:val="single" w:sz="4" w:space="1" w:color="auto"/>
        </w:pBdr>
        <w:spacing w:after="0" w:line="280" w:lineRule="atLeast"/>
        <w:rPr>
          <w:b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5B697505" wp14:editId="77BB358D">
            <wp:extent cx="5419725" cy="457200"/>
            <wp:effectExtent l="0" t="0" r="9525" b="0"/>
            <wp:docPr id="3" name="Picture 3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95" w:rsidRDefault="00BC6F95" w:rsidP="00276FDB">
      <w:pPr>
        <w:pBdr>
          <w:bottom w:val="single" w:sz="4" w:space="1" w:color="auto"/>
        </w:pBdr>
        <w:spacing w:after="0" w:line="280" w:lineRule="atLeast"/>
        <w:rPr>
          <w:b/>
          <w:sz w:val="36"/>
          <w:szCs w:val="36"/>
        </w:rPr>
      </w:pPr>
    </w:p>
    <w:p w:rsidR="006E0652" w:rsidRPr="00276FDB" w:rsidRDefault="00BC6F95" w:rsidP="00276FDB">
      <w:pPr>
        <w:pBdr>
          <w:bottom w:val="single" w:sz="4" w:space="1" w:color="auto"/>
        </w:pBdr>
        <w:spacing w:after="0" w:line="280" w:lineRule="atLeast"/>
        <w:rPr>
          <w:b/>
          <w:sz w:val="36"/>
          <w:szCs w:val="36"/>
        </w:rPr>
      </w:pPr>
      <w:r w:rsidRPr="00276FDB">
        <w:rPr>
          <w:b/>
          <w:sz w:val="36"/>
          <w:szCs w:val="36"/>
        </w:rPr>
        <w:t>Role description</w:t>
      </w:r>
      <w:r>
        <w:rPr>
          <w:b/>
          <w:sz w:val="36"/>
          <w:szCs w:val="36"/>
        </w:rPr>
        <w:t xml:space="preserve"> for</w:t>
      </w:r>
      <w:r w:rsidRPr="00BC6F95">
        <w:rPr>
          <w:b/>
          <w:sz w:val="36"/>
          <w:szCs w:val="36"/>
        </w:rPr>
        <w:t xml:space="preserve"> Trustee board members</w:t>
      </w:r>
      <w:r w:rsidRPr="00276FDB">
        <w:rPr>
          <w:b/>
          <w:sz w:val="36"/>
          <w:szCs w:val="36"/>
        </w:rPr>
        <w:t xml:space="preserve"> 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5268F2" w:rsidRPr="00BC6F95" w:rsidRDefault="00276FDB" w:rsidP="00276FDB">
      <w:pPr>
        <w:spacing w:after="0" w:line="280" w:lineRule="atLeast"/>
        <w:jc w:val="both"/>
        <w:rPr>
          <w:szCs w:val="24"/>
        </w:rPr>
      </w:pPr>
      <w:r w:rsidRPr="00BC6F95">
        <w:rPr>
          <w:szCs w:val="24"/>
        </w:rPr>
        <w:t>Voluntary Action Islington (VAI)</w:t>
      </w:r>
      <w:r w:rsidR="006E0652" w:rsidRPr="00BC6F95">
        <w:rPr>
          <w:szCs w:val="24"/>
        </w:rPr>
        <w:t xml:space="preserve"> </w:t>
      </w:r>
      <w:r w:rsidR="00BC6F95" w:rsidRPr="00BC6F95">
        <w:rPr>
          <w:szCs w:val="24"/>
        </w:rPr>
        <w:t xml:space="preserve">is a membership organisation that </w:t>
      </w:r>
      <w:r w:rsidR="006E0652" w:rsidRPr="00BC6F95">
        <w:rPr>
          <w:szCs w:val="24"/>
        </w:rPr>
        <w:t>champions and strengthens the voluntary sector and volunteering</w:t>
      </w:r>
      <w:r w:rsidR="00BC6F95" w:rsidRPr="00BC6F95">
        <w:rPr>
          <w:szCs w:val="24"/>
        </w:rPr>
        <w:t xml:space="preserve"> in Islington</w:t>
      </w:r>
      <w:r w:rsidR="006E0652" w:rsidRPr="00BC6F95">
        <w:rPr>
          <w:szCs w:val="24"/>
        </w:rPr>
        <w:t>. We</w:t>
      </w:r>
      <w:r w:rsidR="00BC6F95" w:rsidRPr="00BC6F95">
        <w:rPr>
          <w:szCs w:val="24"/>
        </w:rPr>
        <w:t xml:space="preserve"> currently</w:t>
      </w:r>
      <w:r w:rsidR="006E0652" w:rsidRPr="00BC6F95">
        <w:rPr>
          <w:szCs w:val="24"/>
        </w:rPr>
        <w:t xml:space="preserve"> have over </w:t>
      </w:r>
      <w:r w:rsidR="00BC6F95" w:rsidRPr="00BC6F95">
        <w:rPr>
          <w:szCs w:val="24"/>
        </w:rPr>
        <w:t>5</w:t>
      </w:r>
      <w:r w:rsidR="006E0652" w:rsidRPr="00BC6F95">
        <w:rPr>
          <w:szCs w:val="24"/>
        </w:rPr>
        <w:t>00</w:t>
      </w:r>
      <w:r w:rsidR="00465D1A" w:rsidRPr="00BC6F95">
        <w:rPr>
          <w:szCs w:val="24"/>
        </w:rPr>
        <w:t xml:space="preserve"> </w:t>
      </w:r>
      <w:r w:rsidR="00BC6F95" w:rsidRPr="00BC6F95">
        <w:rPr>
          <w:szCs w:val="24"/>
        </w:rPr>
        <w:t xml:space="preserve">members ranging from small groups to large organisations. </w:t>
      </w:r>
      <w:r w:rsidR="00BC6F95">
        <w:rPr>
          <w:szCs w:val="24"/>
        </w:rPr>
        <w:t>We provide a range of capacity building support through advice surgeries, training and timed interventions. We coordinate Islington Community Network and provide a voice to the local sector, representing them where appropriate.</w:t>
      </w:r>
      <w:r w:rsidR="007828F7">
        <w:rPr>
          <w:szCs w:val="24"/>
        </w:rPr>
        <w:t xml:space="preserve"> VAI is also the accredited Volunteer Centre for Islington supporting volunteers and organisations through brokerage and capacity building.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6E0652" w:rsidRPr="00276FDB" w:rsidRDefault="006E0652" w:rsidP="00276FDB">
      <w:pPr>
        <w:spacing w:after="120" w:line="280" w:lineRule="atLeast"/>
        <w:rPr>
          <w:b/>
          <w:sz w:val="32"/>
          <w:szCs w:val="32"/>
        </w:rPr>
      </w:pPr>
      <w:r w:rsidRPr="00276FDB">
        <w:rPr>
          <w:b/>
          <w:sz w:val="32"/>
          <w:szCs w:val="32"/>
        </w:rPr>
        <w:t>1. Who are the charity's trustees?</w:t>
      </w:r>
    </w:p>
    <w:p w:rsidR="006E0652" w:rsidRPr="00276FDB" w:rsidRDefault="006E0652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>The Charities Act 1993 defines charity trustees as the people responsible under the charity's</w:t>
      </w:r>
      <w:r w:rsidR="00465D1A" w:rsidRPr="00276FDB">
        <w:rPr>
          <w:szCs w:val="24"/>
        </w:rPr>
        <w:t xml:space="preserve"> </w:t>
      </w:r>
      <w:r w:rsidRPr="00276FDB">
        <w:rPr>
          <w:szCs w:val="24"/>
        </w:rPr>
        <w:t>governing document for controlling the administratio</w:t>
      </w:r>
      <w:r w:rsidR="00276FDB">
        <w:rPr>
          <w:szCs w:val="24"/>
        </w:rPr>
        <w:t>n and management of the charity</w:t>
      </w:r>
      <w:r w:rsidRPr="00276FDB">
        <w:rPr>
          <w:szCs w:val="24"/>
        </w:rPr>
        <w:t xml:space="preserve">. For </w:t>
      </w:r>
      <w:r w:rsidR="00276FDB">
        <w:rPr>
          <w:szCs w:val="24"/>
        </w:rPr>
        <w:t>VAI</w:t>
      </w:r>
      <w:r w:rsidRPr="00276FDB">
        <w:rPr>
          <w:szCs w:val="24"/>
        </w:rPr>
        <w:t xml:space="preserve"> the charity trustees are the board of directors of the trustee board.</w:t>
      </w:r>
      <w:r w:rsidR="00361A39">
        <w:rPr>
          <w:szCs w:val="24"/>
        </w:rPr>
        <w:t xml:space="preserve"> 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5268F2" w:rsidRPr="00276FDB" w:rsidRDefault="00465D1A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>The trustee board comprises</w:t>
      </w:r>
      <w:r w:rsidR="006E0652" w:rsidRPr="00276FDB">
        <w:rPr>
          <w:szCs w:val="24"/>
        </w:rPr>
        <w:t xml:space="preserve"> </w:t>
      </w:r>
      <w:r w:rsidRPr="00276FDB">
        <w:rPr>
          <w:szCs w:val="24"/>
        </w:rPr>
        <w:t>up to</w:t>
      </w:r>
      <w:r w:rsidR="006E0652" w:rsidRPr="00276FDB">
        <w:rPr>
          <w:szCs w:val="24"/>
        </w:rPr>
        <w:t xml:space="preserve"> </w:t>
      </w:r>
      <w:r w:rsidRPr="00276FDB">
        <w:rPr>
          <w:szCs w:val="24"/>
        </w:rPr>
        <w:t>12 appointed trustees including the Chair and the Treasurer.</w:t>
      </w:r>
      <w:r w:rsidR="00361A39">
        <w:rPr>
          <w:szCs w:val="24"/>
        </w:rPr>
        <w:t xml:space="preserve"> </w:t>
      </w:r>
      <w:r w:rsidR="00D10B59">
        <w:rPr>
          <w:szCs w:val="24"/>
        </w:rPr>
        <w:t>There are currently</w:t>
      </w:r>
      <w:r w:rsidR="00361A39">
        <w:rPr>
          <w:szCs w:val="24"/>
        </w:rPr>
        <w:t xml:space="preserve"> four vacancies on the board.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6E0652" w:rsidRPr="00276FDB" w:rsidRDefault="006E0652" w:rsidP="00276FDB">
      <w:pPr>
        <w:spacing w:after="120" w:line="280" w:lineRule="atLeast"/>
        <w:rPr>
          <w:b/>
          <w:sz w:val="32"/>
          <w:szCs w:val="32"/>
        </w:rPr>
      </w:pPr>
      <w:r w:rsidRPr="00276FDB">
        <w:rPr>
          <w:b/>
          <w:sz w:val="32"/>
          <w:szCs w:val="32"/>
        </w:rPr>
        <w:t>2. The role of the board of trustees</w:t>
      </w:r>
    </w:p>
    <w:p w:rsidR="006E0652" w:rsidRPr="00276FDB" w:rsidRDefault="006E0652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>At its simplest, the role of the trustee board is to receive assets from donors, safeguard them and</w:t>
      </w:r>
      <w:r w:rsidR="00465D1A" w:rsidRPr="00276FDB">
        <w:rPr>
          <w:szCs w:val="24"/>
        </w:rPr>
        <w:t xml:space="preserve"> </w:t>
      </w:r>
      <w:r w:rsidRPr="00276FDB">
        <w:rPr>
          <w:szCs w:val="24"/>
        </w:rPr>
        <w:t xml:space="preserve">apply them for the charitable purposes as declared in the objects </w:t>
      </w:r>
      <w:r w:rsidR="00465D1A" w:rsidRPr="00276FDB">
        <w:rPr>
          <w:szCs w:val="24"/>
        </w:rPr>
        <w:t xml:space="preserve">of </w:t>
      </w:r>
      <w:r w:rsidR="00276FDB">
        <w:rPr>
          <w:szCs w:val="24"/>
        </w:rPr>
        <w:t>VAI</w:t>
      </w:r>
      <w:r w:rsidR="00465D1A" w:rsidRPr="00276FDB">
        <w:rPr>
          <w:szCs w:val="24"/>
        </w:rPr>
        <w:t xml:space="preserve">. The trustee board must </w:t>
      </w:r>
      <w:r w:rsidRPr="00276FDB">
        <w:rPr>
          <w:szCs w:val="24"/>
        </w:rPr>
        <w:t xml:space="preserve">always act in the best interests of </w:t>
      </w:r>
      <w:r w:rsidR="00276FDB">
        <w:rPr>
          <w:szCs w:val="24"/>
        </w:rPr>
        <w:t>VAI</w:t>
      </w:r>
      <w:r w:rsidRPr="00276FDB">
        <w:rPr>
          <w:szCs w:val="24"/>
        </w:rPr>
        <w:t>, exercising the same duty o</w:t>
      </w:r>
      <w:r w:rsidR="00465D1A" w:rsidRPr="00276FDB">
        <w:rPr>
          <w:szCs w:val="24"/>
        </w:rPr>
        <w:t xml:space="preserve">f care that a prudent person of </w:t>
      </w:r>
      <w:r w:rsidRPr="00276FDB">
        <w:rPr>
          <w:szCs w:val="24"/>
        </w:rPr>
        <w:t xml:space="preserve">business would in looking after the affairs of someone for whom he </w:t>
      </w:r>
      <w:r w:rsidR="00465D1A" w:rsidRPr="00276FDB">
        <w:rPr>
          <w:szCs w:val="24"/>
        </w:rPr>
        <w:t xml:space="preserve">had responsibility. The trustee </w:t>
      </w:r>
      <w:r w:rsidRPr="00276FDB">
        <w:rPr>
          <w:szCs w:val="24"/>
        </w:rPr>
        <w:t>board must act as a group and not as individuals.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6E0652" w:rsidRPr="00276FDB" w:rsidRDefault="006E0652" w:rsidP="00276FDB">
      <w:pPr>
        <w:spacing w:after="120" w:line="280" w:lineRule="atLeast"/>
        <w:rPr>
          <w:b/>
          <w:sz w:val="32"/>
          <w:szCs w:val="32"/>
        </w:rPr>
      </w:pPr>
      <w:r w:rsidRPr="00276FDB">
        <w:rPr>
          <w:b/>
          <w:sz w:val="32"/>
          <w:szCs w:val="32"/>
        </w:rPr>
        <w:t>3. Duties of a trustee board member</w:t>
      </w:r>
    </w:p>
    <w:p w:rsidR="006E0652" w:rsidRPr="00276FDB" w:rsidRDefault="006E0652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>In addition to the above statutory duties, each trustee should use an</w:t>
      </w:r>
      <w:r w:rsidR="00465D1A" w:rsidRPr="00276FDB">
        <w:rPr>
          <w:szCs w:val="24"/>
        </w:rPr>
        <w:t xml:space="preserve">y specific skills, knowledge or </w:t>
      </w:r>
      <w:r w:rsidRPr="00276FDB">
        <w:rPr>
          <w:szCs w:val="24"/>
        </w:rPr>
        <w:t>experience they have to help the board of trustees reach sound deci</w:t>
      </w:r>
      <w:r w:rsidR="00465D1A" w:rsidRPr="00276FDB">
        <w:rPr>
          <w:szCs w:val="24"/>
        </w:rPr>
        <w:t xml:space="preserve">sions. This may involve leading </w:t>
      </w:r>
      <w:r w:rsidRPr="00276FDB">
        <w:rPr>
          <w:szCs w:val="24"/>
        </w:rPr>
        <w:t>discussions, focusing on key issues, providing advice and guidance on new initiatives, e</w:t>
      </w:r>
      <w:r w:rsidR="00465D1A" w:rsidRPr="00276FDB">
        <w:rPr>
          <w:szCs w:val="24"/>
        </w:rPr>
        <w:t xml:space="preserve">valuation or </w:t>
      </w:r>
      <w:r w:rsidRPr="00276FDB">
        <w:rPr>
          <w:szCs w:val="24"/>
        </w:rPr>
        <w:t>other issues in which the trustee has special expertise.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8F2" w:rsidRPr="00276FDB" w:rsidTr="005268F2">
        <w:trPr>
          <w:trHeight w:val="836"/>
        </w:trPr>
        <w:tc>
          <w:tcPr>
            <w:tcW w:w="9016" w:type="dxa"/>
          </w:tcPr>
          <w:p w:rsidR="005268F2" w:rsidRPr="00276FDB" w:rsidRDefault="005268F2" w:rsidP="00276FDB">
            <w:pPr>
              <w:spacing w:after="60" w:line="280" w:lineRule="atLeast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The duties of a trustee board member are to: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ensure that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 xml:space="preserve"> complies with its governing document (its Articles of Association), charity law, company law and any other relevant legislation or regulations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ensure that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 xml:space="preserve"> pursues its objects as defined in its governing document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ensure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 xml:space="preserve"> applies its resources exclusively in pursuance of its objects, </w:t>
            </w:r>
            <w:r w:rsidR="00276FDB" w:rsidRPr="00276FDB">
              <w:rPr>
                <w:szCs w:val="24"/>
              </w:rPr>
              <w:t>i.e.</w:t>
            </w:r>
            <w:r w:rsidRPr="00276FDB">
              <w:rPr>
                <w:szCs w:val="24"/>
              </w:rPr>
              <w:t xml:space="preserve"> it must not spend money on activities which are not included in the objects, however worthwhile they may be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contribute actively to the board of trustees' role in giving firm strategic direction to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>, setting overall policy, defining goals</w:t>
            </w:r>
            <w:r w:rsidR="00D10B59">
              <w:rPr>
                <w:szCs w:val="24"/>
              </w:rPr>
              <w:t xml:space="preserve">, </w:t>
            </w:r>
            <w:r w:rsidRPr="00276FDB">
              <w:rPr>
                <w:szCs w:val="24"/>
              </w:rPr>
              <w:t>setting targets and evaluating performance against agreed targets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safeguard the good name and values of </w:t>
            </w:r>
            <w:r w:rsidR="00276FDB">
              <w:rPr>
                <w:szCs w:val="24"/>
              </w:rPr>
              <w:t>VAI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ensure the financial stability of </w:t>
            </w:r>
            <w:r w:rsidR="00276FDB">
              <w:rPr>
                <w:szCs w:val="24"/>
              </w:rPr>
              <w:t>VAI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protect and manage the property of </w:t>
            </w:r>
            <w:r w:rsidR="00276FDB">
              <w:rPr>
                <w:szCs w:val="24"/>
              </w:rPr>
              <w:t>VAI and to ensure the</w:t>
            </w:r>
            <w:r w:rsidRPr="00276FDB">
              <w:rPr>
                <w:szCs w:val="24"/>
              </w:rPr>
              <w:t xml:space="preserve"> proper investment of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>'s funds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appoint and support the chief executive officer and monitor his/her performance.</w:t>
            </w:r>
          </w:p>
        </w:tc>
      </w:tr>
    </w:tbl>
    <w:p w:rsidR="006E0652" w:rsidRPr="00276FDB" w:rsidRDefault="006E0652" w:rsidP="00276FDB">
      <w:pPr>
        <w:spacing w:after="120" w:line="280" w:lineRule="atLeast"/>
        <w:rPr>
          <w:sz w:val="24"/>
          <w:szCs w:val="24"/>
        </w:rPr>
      </w:pPr>
      <w:r w:rsidRPr="00276FDB">
        <w:rPr>
          <w:b/>
          <w:sz w:val="32"/>
          <w:szCs w:val="32"/>
        </w:rPr>
        <w:lastRenderedPageBreak/>
        <w:t>4. Minimum time commitment</w:t>
      </w:r>
    </w:p>
    <w:p w:rsidR="006E0652" w:rsidRPr="00276FDB" w:rsidRDefault="006E0652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 xml:space="preserve">Trustees are expected to attend an induction session at </w:t>
      </w:r>
      <w:r w:rsidR="00276FDB">
        <w:rPr>
          <w:szCs w:val="24"/>
        </w:rPr>
        <w:t>VAI</w:t>
      </w:r>
      <w:r w:rsidRPr="00276FDB">
        <w:rPr>
          <w:szCs w:val="24"/>
        </w:rPr>
        <w:t xml:space="preserve"> prior to their first board meeting.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6E0652" w:rsidRPr="00276FDB" w:rsidRDefault="006E0652" w:rsidP="00276FDB">
      <w:pPr>
        <w:spacing w:after="0" w:line="280" w:lineRule="atLeast"/>
        <w:jc w:val="both"/>
        <w:rPr>
          <w:szCs w:val="24"/>
        </w:rPr>
      </w:pPr>
      <w:r w:rsidRPr="00276FDB">
        <w:rPr>
          <w:szCs w:val="24"/>
        </w:rPr>
        <w:t xml:space="preserve">Trustees are expected to attend all board meetings. </w:t>
      </w:r>
      <w:r w:rsidR="00B068B6">
        <w:rPr>
          <w:szCs w:val="24"/>
        </w:rPr>
        <w:t xml:space="preserve">An additional </w:t>
      </w:r>
      <w:r w:rsidRPr="00276FDB">
        <w:rPr>
          <w:szCs w:val="24"/>
        </w:rPr>
        <w:t xml:space="preserve">meeting each year </w:t>
      </w:r>
      <w:r w:rsidR="00B068B6">
        <w:rPr>
          <w:szCs w:val="24"/>
        </w:rPr>
        <w:t>may</w:t>
      </w:r>
      <w:r w:rsidRPr="00276FDB">
        <w:rPr>
          <w:szCs w:val="24"/>
        </w:rPr>
        <w:t xml:space="preserve"> allotted to strategic plan</w:t>
      </w:r>
      <w:r w:rsidR="00B068B6">
        <w:rPr>
          <w:szCs w:val="24"/>
        </w:rPr>
        <w:t>ning, held during normal office hours</w:t>
      </w:r>
      <w:r w:rsidR="00465D1A" w:rsidRPr="00276FDB">
        <w:rPr>
          <w:szCs w:val="24"/>
        </w:rPr>
        <w:t xml:space="preserve">. </w:t>
      </w:r>
      <w:r w:rsidR="00B068B6">
        <w:rPr>
          <w:szCs w:val="24"/>
        </w:rPr>
        <w:t>This tends to be either a half day or full day event.</w:t>
      </w:r>
    </w:p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8F2" w:rsidRPr="00276FDB" w:rsidTr="005268F2">
        <w:tc>
          <w:tcPr>
            <w:tcW w:w="9016" w:type="dxa"/>
          </w:tcPr>
          <w:p w:rsidR="00B068B6" w:rsidRDefault="00B068B6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Board meetings are held four times a year </w:t>
            </w:r>
            <w:r>
              <w:rPr>
                <w:szCs w:val="24"/>
              </w:rPr>
              <w:t xml:space="preserve">from 6.00pm- 8.00pm, and </w:t>
            </w:r>
            <w:r w:rsidRPr="00276FDB">
              <w:rPr>
                <w:szCs w:val="24"/>
              </w:rPr>
              <w:t xml:space="preserve">are at </w:t>
            </w:r>
            <w:r>
              <w:rPr>
                <w:szCs w:val="24"/>
              </w:rPr>
              <w:t>VAI</w:t>
            </w:r>
            <w:r w:rsidRPr="00276FDB">
              <w:rPr>
                <w:szCs w:val="24"/>
              </w:rPr>
              <w:t>’s offices.</w:t>
            </w:r>
            <w:r>
              <w:rPr>
                <w:szCs w:val="24"/>
              </w:rPr>
              <w:t xml:space="preserve"> 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Papers are distributed </w:t>
            </w:r>
            <w:r w:rsidR="00B068B6">
              <w:rPr>
                <w:szCs w:val="24"/>
              </w:rPr>
              <w:t>one week in advance of meetings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Trustees are invited to the annual general meeting (AGM) of </w:t>
            </w:r>
            <w:r w:rsidR="00276FDB">
              <w:rPr>
                <w:szCs w:val="24"/>
              </w:rPr>
              <w:t>VAI</w:t>
            </w:r>
            <w:r w:rsidRPr="00276FDB">
              <w:rPr>
                <w:szCs w:val="24"/>
              </w:rPr>
              <w:t xml:space="preserve">, which takes </w:t>
            </w:r>
            <w:r w:rsidR="00B068B6">
              <w:rPr>
                <w:szCs w:val="24"/>
              </w:rPr>
              <w:t xml:space="preserve">at 6.00pm on the first Wednesday </w:t>
            </w:r>
            <w:r w:rsidRPr="00276FDB">
              <w:rPr>
                <w:szCs w:val="24"/>
              </w:rPr>
              <w:t>in November</w:t>
            </w:r>
            <w:r w:rsidR="00B068B6">
              <w:rPr>
                <w:szCs w:val="24"/>
              </w:rPr>
              <w:t>,</w:t>
            </w:r>
            <w:r w:rsidRPr="00276FDB">
              <w:rPr>
                <w:szCs w:val="24"/>
              </w:rPr>
              <w:t xml:space="preserve"> in London.</w:t>
            </w:r>
          </w:p>
          <w:p w:rsidR="005268F2" w:rsidRPr="00276FDB" w:rsidRDefault="005268F2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Trustees can claim out of pocket expenses inc</w:t>
            </w:r>
            <w:r w:rsidR="00B068B6">
              <w:rPr>
                <w:szCs w:val="24"/>
              </w:rPr>
              <w:t>urred in travelling to meetings</w:t>
            </w:r>
          </w:p>
        </w:tc>
      </w:tr>
    </w:tbl>
    <w:p w:rsidR="005268F2" w:rsidRPr="00276FDB" w:rsidRDefault="005268F2" w:rsidP="00276FDB">
      <w:pPr>
        <w:spacing w:after="0" w:line="280" w:lineRule="atLeast"/>
        <w:jc w:val="both"/>
        <w:rPr>
          <w:szCs w:val="24"/>
        </w:rPr>
      </w:pPr>
    </w:p>
    <w:p w:rsidR="006E0652" w:rsidRPr="00276FDB" w:rsidRDefault="006E0652" w:rsidP="00276FDB">
      <w:pPr>
        <w:spacing w:after="120" w:line="280" w:lineRule="atLeast"/>
        <w:rPr>
          <w:b/>
          <w:sz w:val="32"/>
          <w:szCs w:val="32"/>
        </w:rPr>
      </w:pPr>
      <w:r w:rsidRPr="00276FDB">
        <w:rPr>
          <w:b/>
          <w:sz w:val="32"/>
          <w:szCs w:val="32"/>
        </w:rPr>
        <w:t>5.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FDB" w:rsidRPr="00276FDB" w:rsidTr="00276FDB">
        <w:tc>
          <w:tcPr>
            <w:tcW w:w="9016" w:type="dxa"/>
          </w:tcPr>
          <w:p w:rsidR="00276FDB" w:rsidRPr="00276FDB" w:rsidRDefault="00276FDB" w:rsidP="00276FDB">
            <w:pPr>
              <w:spacing w:after="60" w:line="280" w:lineRule="atLeast"/>
              <w:rPr>
                <w:szCs w:val="24"/>
              </w:rPr>
            </w:pPr>
            <w:r w:rsidRPr="00276FDB">
              <w:rPr>
                <w:szCs w:val="24"/>
              </w:rPr>
              <w:t>Each trustee must have: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a commitment to the mission of </w:t>
            </w:r>
            <w:r>
              <w:rPr>
                <w:szCs w:val="24"/>
              </w:rPr>
              <w:t>VAI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a willingness to devote the necessary time and effort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integrity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strategic vision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good, independent judgement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an ability to think creatively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a willingness to speak their mind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an understanding and acceptance of the legal duties, responsibilities and liabilities of trusteeship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 xml:space="preserve">an ability to work effectively as a member of a team and to take decisions for the good of </w:t>
            </w:r>
            <w:r>
              <w:rPr>
                <w:szCs w:val="24"/>
              </w:rPr>
              <w:t>VAI</w:t>
            </w:r>
          </w:p>
        </w:tc>
      </w:tr>
    </w:tbl>
    <w:p w:rsidR="00276FDB" w:rsidRPr="00276FDB" w:rsidRDefault="00276FDB" w:rsidP="00276FDB">
      <w:pPr>
        <w:spacing w:after="0" w:line="280" w:lineRule="atLeast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FDB" w:rsidRPr="00276FDB" w:rsidTr="00276FDB">
        <w:tc>
          <w:tcPr>
            <w:tcW w:w="9016" w:type="dxa"/>
          </w:tcPr>
          <w:p w:rsidR="00276FDB" w:rsidRPr="00276FDB" w:rsidRDefault="00276FDB" w:rsidP="00276FDB">
            <w:pPr>
              <w:spacing w:after="60" w:line="280" w:lineRule="atLeast"/>
              <w:rPr>
                <w:szCs w:val="24"/>
              </w:rPr>
            </w:pPr>
            <w:r w:rsidRPr="00276FDB">
              <w:rPr>
                <w:szCs w:val="24"/>
              </w:rPr>
              <w:t>The board of trustees collectively needs skills and experience in: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financial management, income generation and enterprise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public policy and public affairs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national and local voluntary sector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national and local government and statutory bodies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digital strategy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trading subsidiaries and social enterprise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human resource management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volunteering management and brokerag</w:t>
            </w:r>
            <w:r w:rsidR="00B068B6">
              <w:rPr>
                <w:szCs w:val="24"/>
              </w:rPr>
              <w:t>e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funding/foundations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collaborative partnerships</w:t>
            </w:r>
          </w:p>
          <w:p w:rsidR="00276FDB" w:rsidRPr="00276FDB" w:rsidRDefault="00276FDB" w:rsidP="00276FDB">
            <w:pPr>
              <w:pStyle w:val="ListParagraph"/>
              <w:numPr>
                <w:ilvl w:val="0"/>
                <w:numId w:val="1"/>
              </w:numPr>
              <w:spacing w:after="60" w:line="280" w:lineRule="atLeast"/>
              <w:ind w:left="357" w:hanging="357"/>
              <w:contextualSpacing w:val="0"/>
              <w:jc w:val="both"/>
              <w:rPr>
                <w:szCs w:val="24"/>
              </w:rPr>
            </w:pPr>
            <w:r w:rsidRPr="00276FDB">
              <w:rPr>
                <w:szCs w:val="24"/>
              </w:rPr>
              <w:t>social investment and impact</w:t>
            </w:r>
          </w:p>
        </w:tc>
      </w:tr>
    </w:tbl>
    <w:p w:rsidR="00BC6F95" w:rsidRDefault="00BC6F95" w:rsidP="00276FDB">
      <w:pPr>
        <w:spacing w:after="0" w:line="280" w:lineRule="atLeast"/>
        <w:rPr>
          <w:szCs w:val="24"/>
        </w:rPr>
      </w:pPr>
    </w:p>
    <w:p w:rsidR="00BC6F95" w:rsidRDefault="00BC6F95">
      <w:pPr>
        <w:rPr>
          <w:szCs w:val="24"/>
        </w:rPr>
      </w:pPr>
      <w:r>
        <w:rPr>
          <w:szCs w:val="24"/>
        </w:rPr>
        <w:br w:type="page"/>
      </w:r>
    </w:p>
    <w:p w:rsidR="00BC6F95" w:rsidRPr="00B54F43" w:rsidRDefault="00BC6F95" w:rsidP="00BC6F95">
      <w:pPr>
        <w:pStyle w:val="Header"/>
        <w:jc w:val="center"/>
        <w:rPr>
          <w:rFonts w:ascii="Adobe Kaiti Std R" w:eastAsia="Adobe Kaiti Std R" w:hAnsi="Adobe Kaiti Std R"/>
          <w:b/>
          <w:sz w:val="44"/>
          <w:szCs w:val="4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419725" cy="457200"/>
            <wp:effectExtent l="0" t="0" r="9525" b="0"/>
            <wp:docPr id="2" name="Picture 2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95" w:rsidRPr="00664E5E" w:rsidRDefault="00BC6F95" w:rsidP="00BC6F95">
      <w:pPr>
        <w:widowControl w:val="0"/>
        <w:jc w:val="both"/>
        <w:rPr>
          <w:rFonts w:ascii="Arial" w:hAnsi="Arial" w:cs="Arial"/>
          <w:b/>
          <w:sz w:val="24"/>
        </w:rPr>
      </w:pPr>
    </w:p>
    <w:p w:rsidR="00BC6F95" w:rsidRPr="00474299" w:rsidRDefault="00BC6F95" w:rsidP="00BC6F95">
      <w:pPr>
        <w:jc w:val="center"/>
        <w:rPr>
          <w:rFonts w:cs="Arial"/>
          <w:b/>
          <w:sz w:val="28"/>
          <w:szCs w:val="28"/>
        </w:rPr>
      </w:pPr>
      <w:r w:rsidRPr="00474299">
        <w:rPr>
          <w:rFonts w:cs="Arial"/>
          <w:b/>
          <w:sz w:val="28"/>
          <w:szCs w:val="28"/>
        </w:rPr>
        <w:t>Application for Trusteeship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78"/>
        <w:gridCol w:w="4508"/>
      </w:tblGrid>
      <w:tr w:rsidR="00D10B59" w:rsidRPr="00474299" w:rsidTr="00D10B59">
        <w:tc>
          <w:tcPr>
            <w:tcW w:w="9016" w:type="dxa"/>
            <w:gridSpan w:val="3"/>
            <w:shd w:val="clear" w:color="auto" w:fill="CCCCCC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Details</w:t>
            </w:r>
          </w:p>
        </w:tc>
      </w:tr>
      <w:tr w:rsidR="00D10B59" w:rsidRPr="00474299" w:rsidTr="00D10B59">
        <w:tc>
          <w:tcPr>
            <w:tcW w:w="2830" w:type="dxa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6186" w:type="dxa"/>
            <w:gridSpan w:val="2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</w:p>
        </w:tc>
      </w:tr>
      <w:tr w:rsidR="00D10B59" w:rsidRPr="00474299" w:rsidTr="00D10B59">
        <w:tc>
          <w:tcPr>
            <w:tcW w:w="2830" w:type="dxa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Home address:</w:t>
            </w:r>
          </w:p>
        </w:tc>
        <w:tc>
          <w:tcPr>
            <w:tcW w:w="6186" w:type="dxa"/>
            <w:gridSpan w:val="2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</w:p>
        </w:tc>
      </w:tr>
      <w:tr w:rsidR="00D10B59" w:rsidRPr="00474299" w:rsidTr="00D10B59">
        <w:tc>
          <w:tcPr>
            <w:tcW w:w="2830" w:type="dxa"/>
            <w:tcBorders>
              <w:bottom w:val="single" w:sz="4" w:space="0" w:color="auto"/>
            </w:tcBorders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Daytime telephone number: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</w:p>
        </w:tc>
      </w:tr>
      <w:tr w:rsidR="00D10B59" w:rsidRPr="00474299" w:rsidTr="00D10B59">
        <w:tc>
          <w:tcPr>
            <w:tcW w:w="2830" w:type="dxa"/>
            <w:tcBorders>
              <w:bottom w:val="single" w:sz="4" w:space="0" w:color="auto"/>
            </w:tcBorders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</w:p>
        </w:tc>
      </w:tr>
      <w:tr w:rsidR="00D10B59" w:rsidRPr="00474299" w:rsidTr="00D10B59">
        <w:trPr>
          <w:trHeight w:val="373"/>
        </w:trPr>
        <w:tc>
          <w:tcPr>
            <w:tcW w:w="2830" w:type="dxa"/>
            <w:shd w:val="clear" w:color="auto" w:fill="auto"/>
          </w:tcPr>
          <w:p w:rsidR="00D10B59" w:rsidRPr="00D10B59" w:rsidRDefault="00D10B5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Occupation:</w:t>
            </w:r>
          </w:p>
        </w:tc>
        <w:tc>
          <w:tcPr>
            <w:tcW w:w="6186" w:type="dxa"/>
            <w:gridSpan w:val="2"/>
            <w:shd w:val="clear" w:color="auto" w:fill="auto"/>
          </w:tcPr>
          <w:p w:rsidR="00D10B59" w:rsidRPr="00474299" w:rsidRDefault="00D10B59" w:rsidP="00BC6F95">
            <w:pPr>
              <w:rPr>
                <w:rFonts w:cs="Arial"/>
              </w:rPr>
            </w:pPr>
          </w:p>
        </w:tc>
      </w:tr>
      <w:tr w:rsidR="00BC6F95" w:rsidRPr="00474299" w:rsidTr="00474299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Other voluntary positions currently held:</w:t>
            </w: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</w:tc>
      </w:tr>
      <w:tr w:rsidR="00BC6F95" w:rsidRPr="00474299" w:rsidTr="00474299">
        <w:tc>
          <w:tcPr>
            <w:tcW w:w="9016" w:type="dxa"/>
            <w:gridSpan w:val="3"/>
            <w:shd w:val="clear" w:color="auto" w:fill="auto"/>
            <w:vAlign w:val="center"/>
          </w:tcPr>
          <w:p w:rsidR="00BC6F95" w:rsidRPr="00474299" w:rsidRDefault="0047429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or an organis</w:t>
            </w:r>
            <w:r w:rsidR="00BC6F95" w:rsidRPr="00474299">
              <w:rPr>
                <w:rFonts w:cs="Arial"/>
                <w:b/>
              </w:rPr>
              <w:t>ation that you are associated with (as a trustee or employee) a member of Voluntary Action Islington?</w:t>
            </w: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If ‘Yes’ please provide details:</w:t>
            </w: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</w:tc>
      </w:tr>
      <w:tr w:rsidR="00BC6F95" w:rsidRPr="00474299" w:rsidTr="00474299">
        <w:tc>
          <w:tcPr>
            <w:tcW w:w="9016" w:type="dxa"/>
            <w:gridSpan w:val="3"/>
            <w:shd w:val="clear" w:color="auto" w:fill="auto"/>
            <w:vAlign w:val="center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 xml:space="preserve">Please tell us where/how you heard about this position: </w:t>
            </w:r>
          </w:p>
          <w:p w:rsidR="00BC6F95" w:rsidRPr="00474299" w:rsidRDefault="00BC6F95" w:rsidP="00BC6F95">
            <w:pPr>
              <w:rPr>
                <w:rFonts w:cs="Arial"/>
                <w:b/>
              </w:rPr>
            </w:pPr>
          </w:p>
        </w:tc>
      </w:tr>
      <w:tr w:rsidR="00D10B59" w:rsidRPr="00474299" w:rsidTr="00D10B59">
        <w:tc>
          <w:tcPr>
            <w:tcW w:w="9016" w:type="dxa"/>
            <w:gridSpan w:val="3"/>
            <w:shd w:val="clear" w:color="auto" w:fill="CCCCCC"/>
            <w:vAlign w:val="center"/>
          </w:tcPr>
          <w:p w:rsidR="00D10B59" w:rsidRPr="00474299" w:rsidRDefault="00D10B5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Referees</w:t>
            </w:r>
          </w:p>
        </w:tc>
      </w:tr>
      <w:tr w:rsidR="00BC6F95" w:rsidRPr="00474299" w:rsidTr="00474299">
        <w:tc>
          <w:tcPr>
            <w:tcW w:w="9016" w:type="dxa"/>
            <w:gridSpan w:val="3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Please give the details of two referees, who we can contact if you are offered a Trustee position:</w:t>
            </w:r>
          </w:p>
        </w:tc>
      </w:tr>
      <w:tr w:rsidR="00BC6F95" w:rsidRPr="00474299" w:rsidTr="00D10B59">
        <w:tc>
          <w:tcPr>
            <w:tcW w:w="4508" w:type="dxa"/>
            <w:gridSpan w:val="2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 xml:space="preserve">Name: </w:t>
            </w:r>
          </w:p>
          <w:p w:rsidR="00BC6F95" w:rsidRPr="00474299" w:rsidRDefault="00BC6F95" w:rsidP="00BC6F95">
            <w:pPr>
              <w:rPr>
                <w:rFonts w:cs="Arial"/>
              </w:rPr>
            </w:pPr>
          </w:p>
        </w:tc>
        <w:tc>
          <w:tcPr>
            <w:tcW w:w="4508" w:type="dxa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 xml:space="preserve">Name: </w:t>
            </w:r>
          </w:p>
          <w:p w:rsidR="00BC6F95" w:rsidRPr="00474299" w:rsidRDefault="00BC6F95" w:rsidP="00BC6F95">
            <w:pPr>
              <w:rPr>
                <w:rFonts w:cs="Arial"/>
              </w:rPr>
            </w:pPr>
          </w:p>
        </w:tc>
      </w:tr>
      <w:tr w:rsidR="00BC6F95" w:rsidRPr="00474299" w:rsidTr="00D10B59">
        <w:tc>
          <w:tcPr>
            <w:tcW w:w="4508" w:type="dxa"/>
            <w:gridSpan w:val="2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Address:</w:t>
            </w:r>
          </w:p>
          <w:p w:rsidR="00BC6F95" w:rsidRPr="00474299" w:rsidRDefault="00BC6F95" w:rsidP="00BC6F95">
            <w:pPr>
              <w:rPr>
                <w:rFonts w:cs="Arial"/>
              </w:rPr>
            </w:pPr>
          </w:p>
          <w:p w:rsidR="00BC6F95" w:rsidRPr="00474299" w:rsidRDefault="00BC6F95" w:rsidP="00BC6F95">
            <w:pPr>
              <w:rPr>
                <w:rFonts w:cs="Arial"/>
              </w:rPr>
            </w:pPr>
          </w:p>
        </w:tc>
        <w:tc>
          <w:tcPr>
            <w:tcW w:w="4508" w:type="dxa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Address:</w:t>
            </w:r>
          </w:p>
          <w:p w:rsidR="00BC6F95" w:rsidRPr="00474299" w:rsidRDefault="00BC6F95" w:rsidP="00BC6F95">
            <w:pPr>
              <w:rPr>
                <w:rFonts w:cs="Arial"/>
              </w:rPr>
            </w:pPr>
            <w:r w:rsidRPr="00474299">
              <w:br/>
            </w:r>
          </w:p>
        </w:tc>
      </w:tr>
      <w:tr w:rsidR="00BC6F95" w:rsidRPr="00474299" w:rsidTr="00D10B59">
        <w:trPr>
          <w:trHeight w:val="539"/>
        </w:trPr>
        <w:tc>
          <w:tcPr>
            <w:tcW w:w="4508" w:type="dxa"/>
            <w:gridSpan w:val="2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 xml:space="preserve">Telephone: </w:t>
            </w:r>
          </w:p>
        </w:tc>
        <w:tc>
          <w:tcPr>
            <w:tcW w:w="4508" w:type="dxa"/>
          </w:tcPr>
          <w:p w:rsidR="00BC6F95" w:rsidRPr="00474299" w:rsidRDefault="00474299" w:rsidP="004742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</w:tr>
      <w:tr w:rsidR="00BC6F95" w:rsidRPr="00474299" w:rsidTr="00D10B59">
        <w:tc>
          <w:tcPr>
            <w:tcW w:w="4508" w:type="dxa"/>
            <w:gridSpan w:val="2"/>
          </w:tcPr>
          <w:p w:rsidR="00BC6F95" w:rsidRPr="00474299" w:rsidRDefault="0047429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4508" w:type="dxa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 xml:space="preserve">Email: </w:t>
            </w:r>
          </w:p>
        </w:tc>
      </w:tr>
      <w:tr w:rsidR="00BC6F95" w:rsidRPr="00474299" w:rsidTr="00D10B59">
        <w:tc>
          <w:tcPr>
            <w:tcW w:w="4508" w:type="dxa"/>
            <w:gridSpan w:val="2"/>
          </w:tcPr>
          <w:p w:rsidR="00BC6F95" w:rsidRPr="00474299" w:rsidRDefault="00474299" w:rsidP="00BC6F9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you:</w:t>
            </w:r>
          </w:p>
        </w:tc>
        <w:tc>
          <w:tcPr>
            <w:tcW w:w="4508" w:type="dxa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Relationship to you:</w:t>
            </w:r>
          </w:p>
          <w:p w:rsidR="00BC6F95" w:rsidRPr="00474299" w:rsidRDefault="00BC6F95" w:rsidP="00474299">
            <w:pPr>
              <w:rPr>
                <w:rFonts w:cs="Arial"/>
                <w:b/>
              </w:rPr>
            </w:pPr>
          </w:p>
        </w:tc>
      </w:tr>
      <w:tr w:rsidR="00BC6F95" w:rsidRPr="00474299" w:rsidTr="00474299">
        <w:tc>
          <w:tcPr>
            <w:tcW w:w="9016" w:type="dxa"/>
            <w:gridSpan w:val="3"/>
            <w:shd w:val="clear" w:color="auto" w:fill="CCCCCC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lastRenderedPageBreak/>
              <w:br w:type="page"/>
            </w:r>
            <w:r w:rsidR="00474299">
              <w:rPr>
                <w:rFonts w:cs="Arial"/>
                <w:b/>
              </w:rPr>
              <w:t>Skills / Experience</w:t>
            </w:r>
          </w:p>
        </w:tc>
      </w:tr>
      <w:tr w:rsidR="00BC6F95" w:rsidRPr="00474299" w:rsidTr="00D10B59">
        <w:trPr>
          <w:trHeight w:val="7893"/>
        </w:trPr>
        <w:tc>
          <w:tcPr>
            <w:tcW w:w="9016" w:type="dxa"/>
            <w:gridSpan w:val="3"/>
          </w:tcPr>
          <w:p w:rsidR="00BC6F95" w:rsidRPr="00474299" w:rsidRDefault="00BC6F95" w:rsidP="00BC6F95">
            <w:pPr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Please use this space to tell us why are you a</w:t>
            </w:r>
            <w:r w:rsidR="00D10B59">
              <w:rPr>
                <w:rFonts w:cs="Arial"/>
                <w:b/>
              </w:rPr>
              <w:t xml:space="preserve">re interested in this position </w:t>
            </w:r>
            <w:r w:rsidRPr="00474299">
              <w:rPr>
                <w:rFonts w:cs="Arial"/>
                <w:b/>
              </w:rPr>
              <w:t>and what you would bring to the role</w:t>
            </w:r>
            <w:r w:rsidR="00D10B59">
              <w:rPr>
                <w:rFonts w:cs="Arial"/>
                <w:b/>
              </w:rPr>
              <w:t>.</w:t>
            </w:r>
          </w:p>
          <w:p w:rsidR="00BC6F95" w:rsidRPr="00474299" w:rsidRDefault="00BC6F95" w:rsidP="00BC6F95">
            <w:pPr>
              <w:pStyle w:val="ListParagraph"/>
              <w:ind w:left="0"/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pStyle w:val="ListParagraph"/>
              <w:ind w:left="0"/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pStyle w:val="ListParagraph"/>
              <w:ind w:left="0"/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pStyle w:val="ListParagraph"/>
              <w:ind w:left="0"/>
              <w:rPr>
                <w:rFonts w:cs="Arial"/>
                <w:b/>
              </w:rPr>
            </w:pPr>
          </w:p>
          <w:p w:rsidR="00BC6F95" w:rsidRPr="00474299" w:rsidRDefault="00BC6F95" w:rsidP="00BC6F95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BC6F95" w:rsidRPr="00474299" w:rsidTr="00D10B59">
        <w:trPr>
          <w:trHeight w:val="4518"/>
        </w:trPr>
        <w:tc>
          <w:tcPr>
            <w:tcW w:w="9016" w:type="dxa"/>
            <w:gridSpan w:val="3"/>
          </w:tcPr>
          <w:p w:rsidR="00BC6F95" w:rsidRPr="00474299" w:rsidRDefault="00BC6F95" w:rsidP="00BC6F95">
            <w:pPr>
              <w:widowControl w:val="0"/>
              <w:rPr>
                <w:rFonts w:cs="Arial"/>
                <w:b/>
              </w:rPr>
            </w:pPr>
            <w:r w:rsidRPr="00474299">
              <w:rPr>
                <w:rFonts w:cs="Arial"/>
                <w:b/>
              </w:rPr>
              <w:t>I hereby submit my application for trusteeship of Voluntary Action Islington and confirm that:</w:t>
            </w:r>
          </w:p>
          <w:p w:rsidR="00BC6F95" w:rsidRPr="00D10B59" w:rsidRDefault="00BC6F95" w:rsidP="00D10B59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D10B59">
              <w:rPr>
                <w:rFonts w:cs="Arial"/>
                <w:b/>
              </w:rPr>
              <w:t>I am committed to achieving the aims and objectives of Voluntary Action Islington</w:t>
            </w:r>
          </w:p>
          <w:p w:rsidR="00BC6F95" w:rsidRPr="00D10B59" w:rsidRDefault="00BC6F95" w:rsidP="00D10B59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D10B59">
              <w:rPr>
                <w:rFonts w:cs="Arial"/>
                <w:b/>
              </w:rPr>
              <w:t>I understand the responsibilities and liabilities I would be taking on in becoming a trustee of Voluntary Action Islington and agree to devote the necessary time and effort to my trusteeship</w:t>
            </w:r>
          </w:p>
          <w:p w:rsidR="00BC6F95" w:rsidRPr="00D10B59" w:rsidRDefault="00BC6F95" w:rsidP="00D10B59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D10B59">
              <w:rPr>
                <w:rFonts w:cs="Arial"/>
                <w:b/>
              </w:rPr>
              <w:t>I am not disqualified from acting as a trustee under Section 72 of the Charities Act 1993</w:t>
            </w:r>
          </w:p>
          <w:p w:rsidR="00BC6F95" w:rsidRPr="00D10B59" w:rsidRDefault="00BC6F95" w:rsidP="00D10B59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</w:rPr>
            </w:pPr>
            <w:r w:rsidRPr="00D10B59">
              <w:rPr>
                <w:rFonts w:cs="Arial"/>
                <w:b/>
              </w:rPr>
              <w:t>If I am not already a member of Voluntary Action Islington either as an individual or through association with an organisation that is a member, I will become a member before being formally appointed to the position of Trustee.</w:t>
            </w:r>
          </w:p>
          <w:p w:rsidR="00BC6F95" w:rsidRDefault="00BC6F95" w:rsidP="00BC6F95">
            <w:pPr>
              <w:widowControl w:val="0"/>
              <w:rPr>
                <w:rFonts w:cs="Arial"/>
              </w:rPr>
            </w:pPr>
          </w:p>
          <w:p w:rsidR="00D10B59" w:rsidRPr="00474299" w:rsidRDefault="00D10B59" w:rsidP="00BC6F95">
            <w:pPr>
              <w:widowControl w:val="0"/>
              <w:rPr>
                <w:rFonts w:cs="Arial"/>
              </w:rPr>
            </w:pPr>
          </w:p>
          <w:p w:rsidR="00BC6F95" w:rsidRPr="00474299" w:rsidRDefault="00BC6F95" w:rsidP="00BC6F95">
            <w:pPr>
              <w:widowControl w:val="0"/>
              <w:jc w:val="both"/>
              <w:rPr>
                <w:rFonts w:cs="Arial"/>
              </w:rPr>
            </w:pPr>
            <w:r w:rsidRPr="00474299">
              <w:rPr>
                <w:rFonts w:cs="Arial"/>
              </w:rPr>
              <w:t xml:space="preserve">Signed: </w:t>
            </w:r>
          </w:p>
          <w:p w:rsidR="00BC6F95" w:rsidRPr="00474299" w:rsidRDefault="00BC6F95" w:rsidP="00BC6F95">
            <w:pPr>
              <w:widowControl w:val="0"/>
              <w:jc w:val="both"/>
              <w:rPr>
                <w:rFonts w:cs="Arial"/>
              </w:rPr>
            </w:pPr>
          </w:p>
          <w:p w:rsidR="00BC6F95" w:rsidRPr="00474299" w:rsidRDefault="00BC6F95" w:rsidP="00474299">
            <w:pPr>
              <w:widowControl w:val="0"/>
              <w:jc w:val="both"/>
              <w:rPr>
                <w:rFonts w:cs="Arial"/>
              </w:rPr>
            </w:pPr>
            <w:r w:rsidRPr="00474299">
              <w:rPr>
                <w:rFonts w:cs="Arial"/>
              </w:rPr>
              <w:t xml:space="preserve">Date: </w:t>
            </w:r>
          </w:p>
        </w:tc>
      </w:tr>
    </w:tbl>
    <w:p w:rsidR="00BC6F95" w:rsidRPr="00D10B59" w:rsidRDefault="00BC6F95" w:rsidP="00BC6F95">
      <w:pPr>
        <w:jc w:val="both"/>
      </w:pPr>
    </w:p>
    <w:p w:rsidR="00276FDB" w:rsidRPr="00474299" w:rsidRDefault="00BC6F95" w:rsidP="00D73B77">
      <w:r w:rsidRPr="00D10B59">
        <w:rPr>
          <w:rFonts w:cs="Arial"/>
        </w:rPr>
        <w:t>Please complete this application form and retur</w:t>
      </w:r>
      <w:r w:rsidR="00BF34B6">
        <w:rPr>
          <w:rFonts w:cs="Arial"/>
        </w:rPr>
        <w:t xml:space="preserve">n it with a copy of your CV </w:t>
      </w:r>
      <w:bookmarkStart w:id="0" w:name="_GoBack"/>
      <w:bookmarkEnd w:id="0"/>
      <w:r w:rsidR="00474299" w:rsidRPr="00D10B59">
        <w:rPr>
          <w:rFonts w:cs="Arial"/>
        </w:rPr>
        <w:t>to</w:t>
      </w:r>
      <w:r w:rsidRPr="00474299">
        <w:rPr>
          <w:rFonts w:cs="Arial"/>
        </w:rPr>
        <w:t xml:space="preserve">: </w:t>
      </w:r>
      <w:hyperlink r:id="rId6" w:history="1">
        <w:r w:rsidR="00474299" w:rsidRPr="00240A0C">
          <w:rPr>
            <w:rStyle w:val="Hyperlink"/>
            <w:rFonts w:cs="Arial"/>
            <w:b/>
          </w:rPr>
          <w:t>guljabeen.rahman@vai.org.uk</w:t>
        </w:r>
      </w:hyperlink>
    </w:p>
    <w:sectPr w:rsidR="00276FDB" w:rsidRPr="00474299" w:rsidSect="00276FD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653"/>
    <w:multiLevelType w:val="hybridMultilevel"/>
    <w:tmpl w:val="70C6B820"/>
    <w:lvl w:ilvl="0" w:tplc="2398D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1655"/>
    <w:multiLevelType w:val="hybridMultilevel"/>
    <w:tmpl w:val="F7F63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BB2DB0"/>
    <w:multiLevelType w:val="hybridMultilevel"/>
    <w:tmpl w:val="FC90E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52"/>
    <w:rsid w:val="00212E4C"/>
    <w:rsid w:val="00276FDB"/>
    <w:rsid w:val="00361A39"/>
    <w:rsid w:val="00465D1A"/>
    <w:rsid w:val="00474299"/>
    <w:rsid w:val="005268F2"/>
    <w:rsid w:val="006E0652"/>
    <w:rsid w:val="007828F7"/>
    <w:rsid w:val="009659EB"/>
    <w:rsid w:val="00B068B6"/>
    <w:rsid w:val="00BC6F95"/>
    <w:rsid w:val="00BF34B6"/>
    <w:rsid w:val="00D10B59"/>
    <w:rsid w:val="00D7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00E05-5DC1-4A32-9A1B-FFF2F3AC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1A"/>
    <w:pPr>
      <w:ind w:left="720"/>
      <w:contextualSpacing/>
    </w:pPr>
  </w:style>
  <w:style w:type="table" w:styleId="TableGrid">
    <w:name w:val="Table Grid"/>
    <w:basedOn w:val="TableNormal"/>
    <w:uiPriority w:val="39"/>
    <w:rsid w:val="0052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C6F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C6F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BC6F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6F95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C6F9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apple-style-span">
    <w:name w:val="apple-style-span"/>
    <w:basedOn w:val="DefaultParagraphFont"/>
    <w:rsid w:val="00BC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jabeen.rahman@va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EC49E1A5</Template>
  <TotalTime>103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Guljabeen Rahman</dc:creator>
  <cp:keywords/>
  <dc:description/>
  <cp:lastModifiedBy>Guljabeen Rahman</cp:lastModifiedBy>
  <cp:revision>6</cp:revision>
  <dcterms:created xsi:type="dcterms:W3CDTF">2018-09-17T10:10:00Z</dcterms:created>
  <dcterms:modified xsi:type="dcterms:W3CDTF">2018-10-24T13:04:00Z</dcterms:modified>
</cp:coreProperties>
</file>