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AB" w:rsidRPr="00D03951" w:rsidRDefault="00642A50" w:rsidP="00B33EAB">
      <w:pPr>
        <w:jc w:val="center"/>
        <w:rPr>
          <w:rFonts w:ascii="Arial" w:hAnsi="Arial" w:cs="Arial"/>
          <w:b/>
          <w:sz w:val="28"/>
          <w:szCs w:val="28"/>
        </w:rPr>
      </w:pPr>
      <w:r w:rsidRPr="00D03951">
        <w:rPr>
          <w:rFonts w:ascii="Arial" w:hAnsi="Arial" w:cs="Arial"/>
          <w:b/>
          <w:sz w:val="28"/>
          <w:szCs w:val="28"/>
        </w:rPr>
        <w:t>Guidance on developing a safeguarding adults policy</w:t>
      </w:r>
    </w:p>
    <w:p w:rsidR="00A90E8B" w:rsidRDefault="00A90E8B" w:rsidP="00642A50">
      <w:pPr>
        <w:rPr>
          <w:rFonts w:ascii="Arial" w:hAnsi="Arial" w:cs="Arial"/>
          <w:b/>
        </w:rPr>
      </w:pPr>
    </w:p>
    <w:p w:rsidR="00B33EAB" w:rsidRPr="00D03951" w:rsidRDefault="00A949E9" w:rsidP="00642A50">
      <w:pPr>
        <w:rPr>
          <w:rFonts w:ascii="Arial" w:hAnsi="Arial" w:cs="Arial"/>
          <w:b/>
          <w:sz w:val="28"/>
          <w:szCs w:val="28"/>
        </w:rPr>
      </w:pPr>
      <w:r w:rsidRPr="00D03951">
        <w:rPr>
          <w:rFonts w:ascii="Arial" w:hAnsi="Arial" w:cs="Arial"/>
          <w:b/>
          <w:noProof/>
          <w:sz w:val="28"/>
          <w:szCs w:val="28"/>
          <w:lang w:eastAsia="en-GB"/>
        </w:rPr>
        <w:t>How should you go about developing your</w:t>
      </w:r>
      <w:r w:rsidR="00B33EAB" w:rsidRPr="00D03951">
        <w:rPr>
          <w:rFonts w:ascii="Arial" w:hAnsi="Arial" w:cs="Arial"/>
          <w:b/>
          <w:sz w:val="28"/>
          <w:szCs w:val="28"/>
        </w:rPr>
        <w:t xml:space="preserve"> policy?</w:t>
      </w:r>
    </w:p>
    <w:p w:rsidR="00B33EAB" w:rsidRDefault="00D03951" w:rsidP="00642A50">
      <w:pPr>
        <w:rPr>
          <w:rFonts w:ascii="Arial" w:hAnsi="Arial" w:cs="Arial"/>
        </w:rPr>
      </w:pPr>
      <w:r w:rsidRPr="00D03951">
        <w:rPr>
          <w:rFonts w:ascii="Arial" w:hAnsi="Arial" w:cs="Arial"/>
          <w:b/>
          <w:noProof/>
          <w:sz w:val="28"/>
          <w:szCs w:val="28"/>
          <w:lang w:eastAsia="en-GB"/>
        </w:rPr>
        <mc:AlternateContent>
          <mc:Choice Requires="wps">
            <w:drawing>
              <wp:anchor distT="0" distB="0" distL="114300" distR="114300" simplePos="0" relativeHeight="251659264" behindDoc="1" locked="0" layoutInCell="1" allowOverlap="1" wp14:anchorId="24B574AF" wp14:editId="604A323E">
                <wp:simplePos x="0" y="0"/>
                <wp:positionH relativeFrom="column">
                  <wp:posOffset>2990850</wp:posOffset>
                </wp:positionH>
                <wp:positionV relativeFrom="paragraph">
                  <wp:posOffset>21590</wp:posOffset>
                </wp:positionV>
                <wp:extent cx="2562225" cy="4019550"/>
                <wp:effectExtent l="0" t="0" r="9525" b="0"/>
                <wp:wrapTight wrapText="bothSides">
                  <wp:wrapPolygon edited="0">
                    <wp:start x="0" y="0"/>
                    <wp:lineTo x="0" y="21498"/>
                    <wp:lineTo x="21520" y="21498"/>
                    <wp:lineTo x="2152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562225" cy="4019550"/>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EAB" w:rsidRPr="00F1090D" w:rsidRDefault="00B33EAB">
                            <w:pPr>
                              <w:rPr>
                                <w:rFonts w:ascii="Arial" w:hAnsi="Arial" w:cs="Arial"/>
                                <w:b/>
                              </w:rPr>
                            </w:pPr>
                            <w:r w:rsidRPr="00F1090D">
                              <w:rPr>
                                <w:rFonts w:ascii="Arial" w:hAnsi="Arial" w:cs="Arial"/>
                                <w:b/>
                              </w:rPr>
                              <w:t>Top tips</w:t>
                            </w:r>
                          </w:p>
                          <w:p w:rsidR="00B33EAB" w:rsidRPr="00987C0F" w:rsidRDefault="00B33EAB">
                            <w:pPr>
                              <w:rPr>
                                <w:rFonts w:ascii="Arial" w:hAnsi="Arial" w:cs="Arial"/>
                              </w:rPr>
                            </w:pPr>
                            <w:r w:rsidRPr="00987C0F">
                              <w:rPr>
                                <w:rFonts w:ascii="Arial" w:hAnsi="Arial" w:cs="Arial"/>
                              </w:rPr>
                              <w:t xml:space="preserve">Tailor your policy to </w:t>
                            </w:r>
                            <w:r w:rsidR="00987C0F">
                              <w:rPr>
                                <w:rFonts w:ascii="Arial" w:hAnsi="Arial" w:cs="Arial"/>
                              </w:rPr>
                              <w:t>make it relevant to</w:t>
                            </w:r>
                            <w:r w:rsidRPr="00987C0F">
                              <w:rPr>
                                <w:rFonts w:ascii="Arial" w:hAnsi="Arial" w:cs="Arial"/>
                              </w:rPr>
                              <w:t xml:space="preserve"> your organisation</w:t>
                            </w:r>
                            <w:r w:rsidR="00A90E8B" w:rsidRPr="00987C0F">
                              <w:rPr>
                                <w:rFonts w:ascii="Arial" w:hAnsi="Arial" w:cs="Arial"/>
                              </w:rPr>
                              <w:t xml:space="preserve">. </w:t>
                            </w:r>
                          </w:p>
                          <w:p w:rsidR="00B33EAB" w:rsidRPr="00987C0F" w:rsidRDefault="00B33EAB">
                            <w:pPr>
                              <w:rPr>
                                <w:rFonts w:ascii="Arial" w:hAnsi="Arial" w:cs="Arial"/>
                              </w:rPr>
                            </w:pPr>
                            <w:r w:rsidRPr="00987C0F">
                              <w:rPr>
                                <w:rFonts w:ascii="Arial" w:hAnsi="Arial" w:cs="Arial"/>
                              </w:rPr>
                              <w:t>Che</w:t>
                            </w:r>
                            <w:r w:rsidR="003E0FC6" w:rsidRPr="00987C0F">
                              <w:rPr>
                                <w:rFonts w:ascii="Arial" w:hAnsi="Arial" w:cs="Arial"/>
                              </w:rPr>
                              <w:t xml:space="preserve">ck the tone to ensure it is clear that safeguarding is something that is </w:t>
                            </w:r>
                            <w:r w:rsidR="003E0FC6" w:rsidRPr="00987C0F">
                              <w:rPr>
                                <w:rFonts w:ascii="Arial" w:hAnsi="Arial" w:cs="Arial"/>
                                <w:b/>
                                <w:u w:val="single"/>
                              </w:rPr>
                              <w:t>done with</w:t>
                            </w:r>
                            <w:r w:rsidR="003E0FC6" w:rsidRPr="00987C0F">
                              <w:rPr>
                                <w:rFonts w:ascii="Arial" w:hAnsi="Arial" w:cs="Arial"/>
                              </w:rPr>
                              <w:t xml:space="preserve"> the adult and not </w:t>
                            </w:r>
                            <w:r w:rsidR="003E0FC6" w:rsidRPr="00987C0F">
                              <w:rPr>
                                <w:rFonts w:ascii="Arial" w:hAnsi="Arial" w:cs="Arial"/>
                                <w:b/>
                                <w:u w:val="single"/>
                              </w:rPr>
                              <w:t>done to</w:t>
                            </w:r>
                            <w:r w:rsidR="003E0FC6" w:rsidRPr="00987C0F">
                              <w:rPr>
                                <w:rFonts w:ascii="Arial" w:hAnsi="Arial" w:cs="Arial"/>
                                <w:b/>
                              </w:rPr>
                              <w:t xml:space="preserve"> </w:t>
                            </w:r>
                            <w:r w:rsidR="003E0FC6" w:rsidRPr="00987C0F">
                              <w:rPr>
                                <w:rFonts w:ascii="Arial" w:hAnsi="Arial" w:cs="Arial"/>
                              </w:rPr>
                              <w:t>the adult.</w:t>
                            </w:r>
                            <w:r w:rsidR="00E97E19">
                              <w:rPr>
                                <w:rFonts w:ascii="Arial" w:hAnsi="Arial" w:cs="Arial"/>
                              </w:rPr>
                              <w:t xml:space="preserve"> </w:t>
                            </w:r>
                          </w:p>
                          <w:p w:rsidR="003E0FC6" w:rsidRPr="00987C0F" w:rsidRDefault="003E0FC6">
                            <w:pPr>
                              <w:rPr>
                                <w:rFonts w:ascii="Arial" w:hAnsi="Arial" w:cs="Arial"/>
                              </w:rPr>
                            </w:pPr>
                            <w:r w:rsidRPr="00987C0F">
                              <w:rPr>
                                <w:rFonts w:ascii="Arial" w:hAnsi="Arial" w:cs="Arial"/>
                              </w:rPr>
                              <w:t>Be mindful of language.  Feedback from adults who have been through safeguarding is that they resent terms such as ‘vulnerable adult’.  In response, the Care Act guidance has</w:t>
                            </w:r>
                            <w:r w:rsidR="00F1090D">
                              <w:rPr>
                                <w:rFonts w:ascii="Arial" w:hAnsi="Arial" w:cs="Arial"/>
                              </w:rPr>
                              <w:t xml:space="preserve"> introduced a new set of words and</w:t>
                            </w:r>
                            <w:r w:rsidRPr="00987C0F">
                              <w:rPr>
                                <w:rFonts w:ascii="Arial" w:hAnsi="Arial" w:cs="Arial"/>
                              </w:rPr>
                              <w:t xml:space="preserve"> phrases.   Vulnerable adults are now referred to as ‘adults with care and support needs’ or just ‘adults’.  </w:t>
                            </w:r>
                            <w:r w:rsidR="00F1090D">
                              <w:rPr>
                                <w:rFonts w:ascii="Arial" w:hAnsi="Arial" w:cs="Arial"/>
                              </w:rPr>
                              <w:t>Is</w:t>
                            </w:r>
                            <w:r w:rsidR="00331756">
                              <w:rPr>
                                <w:rFonts w:ascii="Arial" w:hAnsi="Arial" w:cs="Arial"/>
                              </w:rPr>
                              <w:t>lington Council</w:t>
                            </w:r>
                            <w:r w:rsidR="00F1090D">
                              <w:rPr>
                                <w:rFonts w:ascii="Arial" w:hAnsi="Arial" w:cs="Arial"/>
                              </w:rPr>
                              <w:t xml:space="preserve"> has produced </w:t>
                            </w:r>
                            <w:r w:rsidR="001F7905">
                              <w:rPr>
                                <w:rFonts w:ascii="Arial" w:hAnsi="Arial" w:cs="Arial"/>
                              </w:rPr>
                              <w:t>separate guidance on Care Act language</w:t>
                            </w:r>
                            <w:r w:rsidR="00F1090D">
                              <w:rPr>
                                <w:rFonts w:ascii="Arial" w:hAnsi="Arial" w:cs="Arial"/>
                              </w:rPr>
                              <w:t>.</w:t>
                            </w:r>
                          </w:p>
                          <w:p w:rsidR="00B33EAB" w:rsidRDefault="00B33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574AF" id="_x0000_t202" coordsize="21600,21600" o:spt="202" path="m,l,21600r21600,l21600,xe">
                <v:stroke joinstyle="miter"/>
                <v:path gradientshapeok="t" o:connecttype="rect"/>
              </v:shapetype>
              <v:shape id="Text Box 1" o:spid="_x0000_s1026" type="#_x0000_t202" style="position:absolute;margin-left:235.5pt;margin-top:1.7pt;width:201.75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" fillcolor="#f2dbdb [661]" stroked="f" strokeweight=".5pt">
                <v:textbox>
                  <w:txbxContent>
                    <w:p w:rsidR="00B33EAB" w:rsidRPr="00F1090D" w:rsidRDefault="00B33EAB">
                      <w:pPr>
                        <w:rPr>
                          <w:rFonts w:ascii="Arial" w:hAnsi="Arial" w:cs="Arial"/>
                          <w:b/>
                        </w:rPr>
                      </w:pPr>
                      <w:r w:rsidRPr="00F1090D">
                        <w:rPr>
                          <w:rFonts w:ascii="Arial" w:hAnsi="Arial" w:cs="Arial"/>
                          <w:b/>
                        </w:rPr>
                        <w:t>Top tips</w:t>
                      </w:r>
                    </w:p>
                    <w:p w:rsidR="00B33EAB" w:rsidRPr="00987C0F" w:rsidRDefault="00B33EAB">
                      <w:pPr>
                        <w:rPr>
                          <w:rFonts w:ascii="Arial" w:hAnsi="Arial" w:cs="Arial"/>
                        </w:rPr>
                      </w:pPr>
                      <w:r w:rsidRPr="00987C0F">
                        <w:rPr>
                          <w:rFonts w:ascii="Arial" w:hAnsi="Arial" w:cs="Arial"/>
                        </w:rPr>
                        <w:t xml:space="preserve">Tailor your policy to </w:t>
                      </w:r>
                      <w:r w:rsidR="00987C0F">
                        <w:rPr>
                          <w:rFonts w:ascii="Arial" w:hAnsi="Arial" w:cs="Arial"/>
                        </w:rPr>
                        <w:t>make it relevant to</w:t>
                      </w:r>
                      <w:r w:rsidRPr="00987C0F">
                        <w:rPr>
                          <w:rFonts w:ascii="Arial" w:hAnsi="Arial" w:cs="Arial"/>
                        </w:rPr>
                        <w:t xml:space="preserve"> your organisation</w:t>
                      </w:r>
                      <w:r w:rsidR="00A90E8B" w:rsidRPr="00987C0F">
                        <w:rPr>
                          <w:rFonts w:ascii="Arial" w:hAnsi="Arial" w:cs="Arial"/>
                        </w:rPr>
                        <w:t xml:space="preserve">. </w:t>
                      </w:r>
                    </w:p>
                    <w:p w:rsidR="00B33EAB" w:rsidRPr="00987C0F" w:rsidRDefault="00B33EAB">
                      <w:pPr>
                        <w:rPr>
                          <w:rFonts w:ascii="Arial" w:hAnsi="Arial" w:cs="Arial"/>
                        </w:rPr>
                      </w:pPr>
                      <w:r w:rsidRPr="00987C0F">
                        <w:rPr>
                          <w:rFonts w:ascii="Arial" w:hAnsi="Arial" w:cs="Arial"/>
                        </w:rPr>
                        <w:t>Che</w:t>
                      </w:r>
                      <w:r w:rsidR="003E0FC6" w:rsidRPr="00987C0F">
                        <w:rPr>
                          <w:rFonts w:ascii="Arial" w:hAnsi="Arial" w:cs="Arial"/>
                        </w:rPr>
                        <w:t xml:space="preserve">ck the tone to ensure it is clear that safeguarding is something that is </w:t>
                      </w:r>
                      <w:r w:rsidR="003E0FC6" w:rsidRPr="00987C0F">
                        <w:rPr>
                          <w:rFonts w:ascii="Arial" w:hAnsi="Arial" w:cs="Arial"/>
                          <w:b/>
                          <w:u w:val="single"/>
                        </w:rPr>
                        <w:t>done with</w:t>
                      </w:r>
                      <w:r w:rsidR="003E0FC6" w:rsidRPr="00987C0F">
                        <w:rPr>
                          <w:rFonts w:ascii="Arial" w:hAnsi="Arial" w:cs="Arial"/>
                        </w:rPr>
                        <w:t xml:space="preserve"> the adult and not </w:t>
                      </w:r>
                      <w:r w:rsidR="003E0FC6" w:rsidRPr="00987C0F">
                        <w:rPr>
                          <w:rFonts w:ascii="Arial" w:hAnsi="Arial" w:cs="Arial"/>
                          <w:b/>
                          <w:u w:val="single"/>
                        </w:rPr>
                        <w:t>done to</w:t>
                      </w:r>
                      <w:r w:rsidR="003E0FC6" w:rsidRPr="00987C0F">
                        <w:rPr>
                          <w:rFonts w:ascii="Arial" w:hAnsi="Arial" w:cs="Arial"/>
                          <w:b/>
                        </w:rPr>
                        <w:t xml:space="preserve"> </w:t>
                      </w:r>
                      <w:r w:rsidR="003E0FC6" w:rsidRPr="00987C0F">
                        <w:rPr>
                          <w:rFonts w:ascii="Arial" w:hAnsi="Arial" w:cs="Arial"/>
                        </w:rPr>
                        <w:t>the adult.</w:t>
                      </w:r>
                      <w:r w:rsidR="00E97E19">
                        <w:rPr>
                          <w:rFonts w:ascii="Arial" w:hAnsi="Arial" w:cs="Arial"/>
                        </w:rPr>
                        <w:t xml:space="preserve"> </w:t>
                      </w:r>
                    </w:p>
                    <w:p w:rsidR="003E0FC6" w:rsidRPr="00987C0F" w:rsidRDefault="003E0FC6">
                      <w:pPr>
                        <w:rPr>
                          <w:rFonts w:ascii="Arial" w:hAnsi="Arial" w:cs="Arial"/>
                        </w:rPr>
                      </w:pPr>
                      <w:r w:rsidRPr="00987C0F">
                        <w:rPr>
                          <w:rFonts w:ascii="Arial" w:hAnsi="Arial" w:cs="Arial"/>
                        </w:rPr>
                        <w:t>Be mindful of language.  Feedback from adults who have been through safeguarding is that they resent terms such as ‘vulnerable adult’.  In response, the Care Act guidance has</w:t>
                      </w:r>
                      <w:r w:rsidR="00F1090D">
                        <w:rPr>
                          <w:rFonts w:ascii="Arial" w:hAnsi="Arial" w:cs="Arial"/>
                        </w:rPr>
                        <w:t xml:space="preserve"> introduced a new set of words and</w:t>
                      </w:r>
                      <w:r w:rsidRPr="00987C0F">
                        <w:rPr>
                          <w:rFonts w:ascii="Arial" w:hAnsi="Arial" w:cs="Arial"/>
                        </w:rPr>
                        <w:t xml:space="preserve"> phrases.   Vulnerable adults are now referred to as ‘adults with care and support needs’ or just ‘adults’.  </w:t>
                      </w:r>
                      <w:r w:rsidR="00F1090D">
                        <w:rPr>
                          <w:rFonts w:ascii="Arial" w:hAnsi="Arial" w:cs="Arial"/>
                        </w:rPr>
                        <w:t>Is</w:t>
                      </w:r>
                      <w:r w:rsidR="00331756">
                        <w:rPr>
                          <w:rFonts w:ascii="Arial" w:hAnsi="Arial" w:cs="Arial"/>
                        </w:rPr>
                        <w:t>lington Council</w:t>
                      </w:r>
                      <w:r w:rsidR="00F1090D">
                        <w:rPr>
                          <w:rFonts w:ascii="Arial" w:hAnsi="Arial" w:cs="Arial"/>
                        </w:rPr>
                        <w:t xml:space="preserve"> has produced </w:t>
                      </w:r>
                      <w:r w:rsidR="001F7905">
                        <w:rPr>
                          <w:rFonts w:ascii="Arial" w:hAnsi="Arial" w:cs="Arial"/>
                        </w:rPr>
                        <w:t>separate guidance on Care Act language</w:t>
                      </w:r>
                      <w:r w:rsidR="00F1090D">
                        <w:rPr>
                          <w:rFonts w:ascii="Arial" w:hAnsi="Arial" w:cs="Arial"/>
                        </w:rPr>
                        <w:t>.</w:t>
                      </w:r>
                    </w:p>
                    <w:p w:rsidR="00B33EAB" w:rsidRDefault="00B33EAB"/>
                  </w:txbxContent>
                </v:textbox>
                <w10:wrap type="tight"/>
              </v:shape>
            </w:pict>
          </mc:Fallback>
        </mc:AlternateContent>
      </w:r>
      <w:r w:rsidR="00B33EAB">
        <w:rPr>
          <w:rFonts w:ascii="Arial" w:hAnsi="Arial" w:cs="Arial"/>
        </w:rPr>
        <w:t>Involve people from different parts of your organisation to ensure t</w:t>
      </w:r>
      <w:r w:rsidR="00A31AFB">
        <w:rPr>
          <w:rFonts w:ascii="Arial" w:hAnsi="Arial" w:cs="Arial"/>
        </w:rPr>
        <w:t>he policy is relevant across your</w:t>
      </w:r>
      <w:r w:rsidR="00987C0F">
        <w:rPr>
          <w:rFonts w:ascii="Arial" w:hAnsi="Arial" w:cs="Arial"/>
        </w:rPr>
        <w:t xml:space="preserve"> whole</w:t>
      </w:r>
      <w:r w:rsidR="00B33EAB">
        <w:rPr>
          <w:rFonts w:ascii="Arial" w:hAnsi="Arial" w:cs="Arial"/>
        </w:rPr>
        <w:t xml:space="preserve"> organisation.</w:t>
      </w:r>
    </w:p>
    <w:p w:rsidR="00B33EAB" w:rsidRDefault="00B33EAB" w:rsidP="00642A50">
      <w:pPr>
        <w:rPr>
          <w:rFonts w:ascii="Arial" w:hAnsi="Arial" w:cs="Arial"/>
        </w:rPr>
      </w:pPr>
      <w:r>
        <w:rPr>
          <w:rFonts w:ascii="Arial" w:hAnsi="Arial" w:cs="Arial"/>
        </w:rPr>
        <w:t>Consider how you can involve your clients/service users/patients in developing your policy.</w:t>
      </w:r>
      <w:r w:rsidR="003E0FC6">
        <w:rPr>
          <w:rFonts w:ascii="Arial" w:hAnsi="Arial" w:cs="Arial"/>
        </w:rPr>
        <w:t xml:space="preserve">  This will ensure the policy is accessible, respectful and proportionate.</w:t>
      </w:r>
    </w:p>
    <w:p w:rsidR="009469B0" w:rsidRDefault="009469B0" w:rsidP="00642A50">
      <w:pPr>
        <w:rPr>
          <w:rFonts w:ascii="Arial" w:hAnsi="Arial" w:cs="Arial"/>
        </w:rPr>
      </w:pPr>
      <w:r>
        <w:rPr>
          <w:rFonts w:ascii="Arial" w:hAnsi="Arial" w:cs="Arial"/>
        </w:rPr>
        <w:t xml:space="preserve">We advise against having one policy that covers both adult safeguarding and child safeguarding.  This is because the legal framework underpinning adult safeguarding is completely different from </w:t>
      </w:r>
      <w:r w:rsidR="00427E09">
        <w:rPr>
          <w:rFonts w:ascii="Arial" w:hAnsi="Arial" w:cs="Arial"/>
        </w:rPr>
        <w:t>children’s safeguarding</w:t>
      </w:r>
      <w:r>
        <w:rPr>
          <w:rFonts w:ascii="Arial" w:hAnsi="Arial" w:cs="Arial"/>
        </w:rPr>
        <w:t>.  It is generally easier to have two separate policies, but cross reference them.</w:t>
      </w:r>
    </w:p>
    <w:p w:rsidR="00642A50" w:rsidRDefault="006509FA" w:rsidP="00642A50">
      <w:pPr>
        <w:rPr>
          <w:rFonts w:ascii="Arial" w:hAnsi="Arial" w:cs="Arial"/>
        </w:rPr>
      </w:pPr>
      <w:r>
        <w:rPr>
          <w:rFonts w:ascii="Arial" w:hAnsi="Arial" w:cs="Arial"/>
        </w:rPr>
        <w:t>Your policy should be adopted by the governing structure/Board of Trust</w:t>
      </w:r>
      <w:r w:rsidR="00021C99">
        <w:rPr>
          <w:rFonts w:ascii="Arial" w:hAnsi="Arial" w:cs="Arial"/>
        </w:rPr>
        <w:t>ees/Board of Directors</w:t>
      </w:r>
      <w:r w:rsidR="00582AD7">
        <w:rPr>
          <w:rFonts w:ascii="Arial" w:hAnsi="Arial" w:cs="Arial"/>
        </w:rPr>
        <w:t>.</w:t>
      </w:r>
      <w:r w:rsidR="00B33EAB">
        <w:rPr>
          <w:rFonts w:ascii="Arial" w:hAnsi="Arial" w:cs="Arial"/>
        </w:rPr>
        <w:t xml:space="preserve">  It should be reviewed every couple of years.</w:t>
      </w:r>
    </w:p>
    <w:p w:rsidR="00987C0F" w:rsidRDefault="00360817" w:rsidP="00642A50">
      <w:pPr>
        <w:rPr>
          <w:rFonts w:ascii="Arial" w:hAnsi="Arial" w:cs="Arial"/>
          <w:b/>
        </w:rPr>
      </w:pPr>
      <w:r>
        <w:rPr>
          <w:rFonts w:ascii="Arial" w:hAnsi="Arial" w:cs="Arial"/>
        </w:rPr>
        <w:t>Think about</w:t>
      </w:r>
      <w:r w:rsidR="00987C0F">
        <w:rPr>
          <w:rFonts w:ascii="Arial" w:hAnsi="Arial" w:cs="Arial"/>
        </w:rPr>
        <w:t xml:space="preserve"> how you are going to share your new or updated policy with staff and volunteers.</w:t>
      </w:r>
      <w:r w:rsidR="00A31AFB">
        <w:rPr>
          <w:rFonts w:ascii="Arial" w:hAnsi="Arial" w:cs="Arial"/>
        </w:rPr>
        <w:t xml:space="preserve">  To ensure that staff and volunteers are familiar with the content of the policy, you may have to do more than simply p</w:t>
      </w:r>
      <w:r>
        <w:rPr>
          <w:rFonts w:ascii="Arial" w:hAnsi="Arial" w:cs="Arial"/>
        </w:rPr>
        <w:t>ut it on your intranet.  You might need to give staff</w:t>
      </w:r>
      <w:r w:rsidR="00A31AFB">
        <w:rPr>
          <w:rFonts w:ascii="Arial" w:hAnsi="Arial" w:cs="Arial"/>
        </w:rPr>
        <w:t xml:space="preserve"> </w:t>
      </w:r>
      <w:r>
        <w:rPr>
          <w:rFonts w:ascii="Arial" w:hAnsi="Arial" w:cs="Arial"/>
        </w:rPr>
        <w:t>b</w:t>
      </w:r>
      <w:r w:rsidR="00A31AFB">
        <w:rPr>
          <w:rFonts w:ascii="Arial" w:hAnsi="Arial" w:cs="Arial"/>
        </w:rPr>
        <w:t>riefings or offering safeguarding refresher training.</w:t>
      </w:r>
    </w:p>
    <w:p w:rsidR="009469B0" w:rsidRDefault="009469B0" w:rsidP="00642A50">
      <w:pPr>
        <w:rPr>
          <w:rFonts w:ascii="Arial" w:hAnsi="Arial" w:cs="Arial"/>
          <w:b/>
          <w:sz w:val="28"/>
          <w:szCs w:val="28"/>
        </w:rPr>
      </w:pPr>
    </w:p>
    <w:p w:rsidR="00021C99" w:rsidRPr="00D03951" w:rsidRDefault="00B33EAB" w:rsidP="00642A50">
      <w:pPr>
        <w:rPr>
          <w:rFonts w:ascii="Arial" w:hAnsi="Arial" w:cs="Arial"/>
          <w:b/>
          <w:sz w:val="28"/>
          <w:szCs w:val="28"/>
        </w:rPr>
      </w:pPr>
      <w:r w:rsidRPr="00D03951">
        <w:rPr>
          <w:rFonts w:ascii="Arial" w:hAnsi="Arial" w:cs="Arial"/>
          <w:b/>
          <w:sz w:val="28"/>
          <w:szCs w:val="28"/>
        </w:rPr>
        <w:t>What should you include in your policy?</w:t>
      </w:r>
    </w:p>
    <w:p w:rsidR="003E0FC6" w:rsidRDefault="003E0FC6" w:rsidP="00987C0F">
      <w:pPr>
        <w:pStyle w:val="ListParagraph"/>
        <w:numPr>
          <w:ilvl w:val="0"/>
          <w:numId w:val="4"/>
        </w:numPr>
        <w:ind w:left="426" w:hanging="426"/>
        <w:rPr>
          <w:rFonts w:ascii="Arial" w:hAnsi="Arial" w:cs="Arial"/>
          <w:b/>
        </w:rPr>
      </w:pPr>
      <w:r>
        <w:rPr>
          <w:rFonts w:ascii="Arial" w:hAnsi="Arial" w:cs="Arial"/>
          <w:b/>
        </w:rPr>
        <w:t>Purpose and aim of the policy</w:t>
      </w:r>
    </w:p>
    <w:p w:rsidR="003E0FC6" w:rsidRDefault="003E0FC6" w:rsidP="003E0FC6">
      <w:pPr>
        <w:rPr>
          <w:rFonts w:ascii="Arial" w:hAnsi="Arial" w:cs="Arial"/>
        </w:rPr>
      </w:pPr>
      <w:r>
        <w:rPr>
          <w:rFonts w:ascii="Arial" w:hAnsi="Arial" w:cs="Arial"/>
        </w:rPr>
        <w:t xml:space="preserve">Identify the organisation, its purpose and function.  State your organisation’s commitment to safeguarding adults with care and support needs and promoting their wellbeing.  </w:t>
      </w:r>
    </w:p>
    <w:p w:rsidR="003E0FC6" w:rsidRDefault="003E0FC6" w:rsidP="003E0FC6">
      <w:pPr>
        <w:rPr>
          <w:rFonts w:ascii="Arial" w:hAnsi="Arial" w:cs="Arial"/>
        </w:rPr>
      </w:pPr>
      <w:r>
        <w:rPr>
          <w:rFonts w:ascii="Arial" w:hAnsi="Arial" w:cs="Arial"/>
        </w:rPr>
        <w:t>State your organisation’s expectation that all staff and volunteers will follow the policy.</w:t>
      </w:r>
    </w:p>
    <w:p w:rsidR="003E0FC6" w:rsidRPr="003E0FC6" w:rsidRDefault="003E0FC6" w:rsidP="003E0FC6">
      <w:pPr>
        <w:pStyle w:val="ListParagraph"/>
        <w:rPr>
          <w:rFonts w:ascii="Arial" w:hAnsi="Arial" w:cs="Arial"/>
        </w:rPr>
      </w:pPr>
    </w:p>
    <w:p w:rsidR="00642A50" w:rsidRDefault="006509FA" w:rsidP="00987C0F">
      <w:pPr>
        <w:pStyle w:val="ListParagraph"/>
        <w:numPr>
          <w:ilvl w:val="0"/>
          <w:numId w:val="4"/>
        </w:numPr>
        <w:ind w:left="426" w:hanging="426"/>
        <w:rPr>
          <w:rFonts w:ascii="Arial" w:hAnsi="Arial" w:cs="Arial"/>
          <w:b/>
        </w:rPr>
      </w:pPr>
      <w:r w:rsidRPr="00B33EAB">
        <w:rPr>
          <w:rFonts w:ascii="Arial" w:hAnsi="Arial" w:cs="Arial"/>
          <w:b/>
        </w:rPr>
        <w:t>The context and background of adult safeguarding</w:t>
      </w:r>
    </w:p>
    <w:p w:rsidR="003E0FC6" w:rsidRPr="003E0FC6" w:rsidRDefault="003E0FC6" w:rsidP="003E0FC6">
      <w:pPr>
        <w:rPr>
          <w:rFonts w:ascii="Arial" w:hAnsi="Arial" w:cs="Arial"/>
        </w:rPr>
      </w:pPr>
      <w:r>
        <w:rPr>
          <w:rFonts w:ascii="Arial" w:hAnsi="Arial" w:cs="Arial"/>
        </w:rPr>
        <w:t xml:space="preserve">Briefly state the main laws and guidance that supports the policy.  </w:t>
      </w:r>
    </w:p>
    <w:p w:rsidR="006509FA" w:rsidRDefault="006509FA" w:rsidP="00A31AFB">
      <w:pPr>
        <w:pStyle w:val="ListParagraph"/>
        <w:numPr>
          <w:ilvl w:val="0"/>
          <w:numId w:val="1"/>
        </w:numPr>
        <w:rPr>
          <w:rFonts w:ascii="Arial" w:hAnsi="Arial" w:cs="Arial"/>
        </w:rPr>
      </w:pPr>
      <w:r>
        <w:rPr>
          <w:rFonts w:ascii="Arial" w:hAnsi="Arial" w:cs="Arial"/>
        </w:rPr>
        <w:lastRenderedPageBreak/>
        <w:t>Human rights</w:t>
      </w:r>
      <w:r w:rsidR="00A31AFB">
        <w:rPr>
          <w:rFonts w:ascii="Arial" w:hAnsi="Arial" w:cs="Arial"/>
        </w:rPr>
        <w:t xml:space="preserve"> Act 1998  </w:t>
      </w:r>
      <w:hyperlink r:id="rId7" w:history="1">
        <w:r w:rsidR="00A31AFB" w:rsidRPr="00C16A5C">
          <w:rPr>
            <w:rStyle w:val="Hyperlink"/>
            <w:rFonts w:ascii="Arial" w:hAnsi="Arial" w:cs="Arial"/>
          </w:rPr>
          <w:t>https://www.equalityhumanrights.com/en/human-rights/human-rights-act</w:t>
        </w:r>
      </w:hyperlink>
      <w:r w:rsidR="00A31AFB">
        <w:rPr>
          <w:rFonts w:ascii="Arial" w:hAnsi="Arial" w:cs="Arial"/>
        </w:rPr>
        <w:t xml:space="preserve"> </w:t>
      </w:r>
    </w:p>
    <w:p w:rsidR="006509FA" w:rsidRDefault="006509FA" w:rsidP="00A31AFB">
      <w:pPr>
        <w:pStyle w:val="ListParagraph"/>
        <w:numPr>
          <w:ilvl w:val="0"/>
          <w:numId w:val="1"/>
        </w:numPr>
        <w:rPr>
          <w:rFonts w:ascii="Arial" w:hAnsi="Arial" w:cs="Arial"/>
        </w:rPr>
      </w:pPr>
      <w:r>
        <w:rPr>
          <w:rFonts w:ascii="Arial" w:hAnsi="Arial" w:cs="Arial"/>
        </w:rPr>
        <w:t>Care Act 201</w:t>
      </w:r>
      <w:r w:rsidR="00A31AFB">
        <w:rPr>
          <w:rFonts w:ascii="Arial" w:hAnsi="Arial" w:cs="Arial"/>
        </w:rPr>
        <w:t xml:space="preserve">4  </w:t>
      </w:r>
      <w:hyperlink r:id="rId8" w:history="1">
        <w:r w:rsidR="00A31AFB" w:rsidRPr="00C16A5C">
          <w:rPr>
            <w:rStyle w:val="Hyperlink"/>
            <w:rFonts w:ascii="Arial" w:hAnsi="Arial" w:cs="Arial"/>
          </w:rPr>
          <w:t>http://www.legislation.gov.uk/ukpga/2014/23/contents/enacted</w:t>
        </w:r>
      </w:hyperlink>
      <w:r w:rsidR="00A31AFB">
        <w:rPr>
          <w:rFonts w:ascii="Arial" w:hAnsi="Arial" w:cs="Arial"/>
        </w:rPr>
        <w:t xml:space="preserve"> </w:t>
      </w:r>
    </w:p>
    <w:p w:rsidR="00A31AFB" w:rsidRDefault="00A31AFB" w:rsidP="00A31AFB">
      <w:pPr>
        <w:pStyle w:val="ListParagraph"/>
        <w:numPr>
          <w:ilvl w:val="0"/>
          <w:numId w:val="1"/>
        </w:numPr>
        <w:rPr>
          <w:rFonts w:ascii="Arial" w:hAnsi="Arial" w:cs="Arial"/>
        </w:rPr>
      </w:pPr>
      <w:r>
        <w:rPr>
          <w:rFonts w:ascii="Arial" w:hAnsi="Arial" w:cs="Arial"/>
        </w:rPr>
        <w:t xml:space="preserve">Care and support statutory guidance </w:t>
      </w:r>
      <w:hyperlink r:id="rId9" w:history="1">
        <w:r w:rsidRPr="00C16A5C">
          <w:rPr>
            <w:rStyle w:val="Hyperlink"/>
            <w:rFonts w:ascii="Arial" w:hAnsi="Arial" w:cs="Arial"/>
          </w:rPr>
          <w:t>https://www.gov.uk/government/publications/care-act-statutory-guidance/care-and-support-statutory-guidance</w:t>
        </w:r>
      </w:hyperlink>
      <w:r>
        <w:rPr>
          <w:rFonts w:ascii="Arial" w:hAnsi="Arial" w:cs="Arial"/>
        </w:rPr>
        <w:t xml:space="preserve"> </w:t>
      </w:r>
    </w:p>
    <w:p w:rsidR="006509FA" w:rsidRDefault="006509FA" w:rsidP="00A31AFB">
      <w:pPr>
        <w:pStyle w:val="ListParagraph"/>
        <w:numPr>
          <w:ilvl w:val="0"/>
          <w:numId w:val="1"/>
        </w:numPr>
        <w:rPr>
          <w:rFonts w:ascii="Arial" w:hAnsi="Arial" w:cs="Arial"/>
        </w:rPr>
      </w:pPr>
      <w:r>
        <w:rPr>
          <w:rFonts w:ascii="Arial" w:hAnsi="Arial" w:cs="Arial"/>
        </w:rPr>
        <w:t>London Safeguarding Adults Policy and Procedure</w:t>
      </w:r>
      <w:r w:rsidR="00A31AFB">
        <w:rPr>
          <w:rFonts w:ascii="Arial" w:hAnsi="Arial" w:cs="Arial"/>
        </w:rPr>
        <w:t xml:space="preserve">  </w:t>
      </w:r>
      <w:hyperlink r:id="rId10" w:history="1">
        <w:r w:rsidR="00A31AFB" w:rsidRPr="00C16A5C">
          <w:rPr>
            <w:rStyle w:val="Hyperlink"/>
            <w:rFonts w:ascii="Arial" w:hAnsi="Arial" w:cs="Arial"/>
          </w:rPr>
          <w:t>https://londonadass.org.uk/safeguarding/review-of-the-pan-london-policy-and-procedures/</w:t>
        </w:r>
      </w:hyperlink>
      <w:r w:rsidR="00A31AFB">
        <w:rPr>
          <w:rFonts w:ascii="Arial" w:hAnsi="Arial" w:cs="Arial"/>
        </w:rPr>
        <w:t xml:space="preserve"> </w:t>
      </w:r>
    </w:p>
    <w:p w:rsidR="006509FA" w:rsidRDefault="006509FA" w:rsidP="005F617C">
      <w:pPr>
        <w:pStyle w:val="ListParagraph"/>
        <w:numPr>
          <w:ilvl w:val="0"/>
          <w:numId w:val="1"/>
        </w:numPr>
        <w:rPr>
          <w:rFonts w:ascii="Arial" w:hAnsi="Arial" w:cs="Arial"/>
        </w:rPr>
      </w:pPr>
      <w:r>
        <w:rPr>
          <w:rFonts w:ascii="Arial" w:hAnsi="Arial" w:cs="Arial"/>
        </w:rPr>
        <w:t>Islington Safeguarding Adults Board local appendices</w:t>
      </w:r>
      <w:r w:rsidR="005F617C">
        <w:rPr>
          <w:rFonts w:ascii="Arial" w:hAnsi="Arial" w:cs="Arial"/>
        </w:rPr>
        <w:t xml:space="preserve">  </w:t>
      </w:r>
      <w:hyperlink r:id="rId11" w:history="1">
        <w:r w:rsidR="005F617C" w:rsidRPr="00C16A5C">
          <w:rPr>
            <w:rStyle w:val="Hyperlink"/>
            <w:rFonts w:ascii="Arial" w:hAnsi="Arial" w:cs="Arial"/>
          </w:rPr>
          <w:t>https://www.islington.gov.uk/social-care-health/adultprotection/policiesandprocedures</w:t>
        </w:r>
      </w:hyperlink>
      <w:r w:rsidR="005F617C">
        <w:rPr>
          <w:rFonts w:ascii="Arial" w:hAnsi="Arial" w:cs="Arial"/>
        </w:rPr>
        <w:t xml:space="preserve"> </w:t>
      </w:r>
    </w:p>
    <w:p w:rsidR="00360817" w:rsidRDefault="00360817" w:rsidP="00EB1201">
      <w:pPr>
        <w:rPr>
          <w:rFonts w:ascii="Arial" w:hAnsi="Arial" w:cs="Arial"/>
          <w:b/>
        </w:rPr>
      </w:pPr>
    </w:p>
    <w:p w:rsidR="005F617C" w:rsidRPr="005F617C" w:rsidRDefault="005F617C" w:rsidP="00EB1201">
      <w:pPr>
        <w:rPr>
          <w:rFonts w:ascii="Arial" w:hAnsi="Arial" w:cs="Arial"/>
          <w:b/>
        </w:rPr>
      </w:pPr>
      <w:r w:rsidRPr="005F617C">
        <w:rPr>
          <w:rFonts w:ascii="Arial" w:hAnsi="Arial" w:cs="Arial"/>
          <w:b/>
        </w:rPr>
        <w:t xml:space="preserve">3.  The basics of </w:t>
      </w:r>
      <w:r w:rsidR="00331756">
        <w:rPr>
          <w:rFonts w:ascii="Arial" w:hAnsi="Arial" w:cs="Arial"/>
          <w:b/>
        </w:rPr>
        <w:t xml:space="preserve">adult </w:t>
      </w:r>
      <w:r w:rsidRPr="005F617C">
        <w:rPr>
          <w:rFonts w:ascii="Arial" w:hAnsi="Arial" w:cs="Arial"/>
          <w:b/>
        </w:rPr>
        <w:t>safeguarding</w:t>
      </w:r>
    </w:p>
    <w:p w:rsidR="005F617C" w:rsidRDefault="00331756" w:rsidP="00EB1201">
      <w:pPr>
        <w:rPr>
          <w:rFonts w:ascii="Arial" w:hAnsi="Arial" w:cs="Arial"/>
        </w:rPr>
      </w:pPr>
      <w:r>
        <w:rPr>
          <w:rFonts w:ascii="Arial" w:hAnsi="Arial" w:cs="Arial"/>
        </w:rPr>
        <w:t>Explain what adult safeguarding</w:t>
      </w:r>
      <w:r w:rsidR="005F617C">
        <w:rPr>
          <w:rFonts w:ascii="Arial" w:hAnsi="Arial" w:cs="Arial"/>
        </w:rPr>
        <w:t xml:space="preserve"> is and who it applies to.</w:t>
      </w:r>
    </w:p>
    <w:p w:rsidR="00EB1201" w:rsidRDefault="00EB1201" w:rsidP="00EB1201">
      <w:pPr>
        <w:rPr>
          <w:rFonts w:ascii="Arial" w:hAnsi="Arial" w:cs="Arial"/>
        </w:rPr>
      </w:pPr>
      <w:r>
        <w:rPr>
          <w:rFonts w:ascii="Arial" w:hAnsi="Arial" w:cs="Arial"/>
        </w:rPr>
        <w:t>Set out the 6 principles underpinning all safeguarding action (See Care Act guidance)</w:t>
      </w:r>
    </w:p>
    <w:p w:rsidR="00E97E19" w:rsidRDefault="00E97E19" w:rsidP="00582AD7">
      <w:pPr>
        <w:pStyle w:val="ListParagraph"/>
        <w:numPr>
          <w:ilvl w:val="0"/>
          <w:numId w:val="1"/>
        </w:numPr>
        <w:rPr>
          <w:rFonts w:ascii="Arial" w:hAnsi="Arial" w:cs="Arial"/>
        </w:rPr>
      </w:pPr>
      <w:r>
        <w:rPr>
          <w:rFonts w:ascii="Arial" w:hAnsi="Arial" w:cs="Arial"/>
        </w:rPr>
        <w:t>Empowerment</w:t>
      </w:r>
    </w:p>
    <w:p w:rsidR="00582AD7" w:rsidRDefault="00582AD7" w:rsidP="00582AD7">
      <w:pPr>
        <w:pStyle w:val="ListParagraph"/>
        <w:numPr>
          <w:ilvl w:val="0"/>
          <w:numId w:val="1"/>
        </w:numPr>
        <w:rPr>
          <w:rFonts w:ascii="Arial" w:hAnsi="Arial" w:cs="Arial"/>
        </w:rPr>
      </w:pPr>
      <w:r>
        <w:rPr>
          <w:rFonts w:ascii="Arial" w:hAnsi="Arial" w:cs="Arial"/>
        </w:rPr>
        <w:t>Prevention</w:t>
      </w:r>
    </w:p>
    <w:p w:rsidR="00582AD7" w:rsidRDefault="00582AD7" w:rsidP="00582AD7">
      <w:pPr>
        <w:pStyle w:val="ListParagraph"/>
        <w:numPr>
          <w:ilvl w:val="0"/>
          <w:numId w:val="1"/>
        </w:numPr>
        <w:rPr>
          <w:rFonts w:ascii="Arial" w:hAnsi="Arial" w:cs="Arial"/>
        </w:rPr>
      </w:pPr>
      <w:r>
        <w:rPr>
          <w:rFonts w:ascii="Arial" w:hAnsi="Arial" w:cs="Arial"/>
        </w:rPr>
        <w:t>Proportionality</w:t>
      </w:r>
    </w:p>
    <w:p w:rsidR="00582AD7" w:rsidRDefault="00E97E19" w:rsidP="00582AD7">
      <w:pPr>
        <w:pStyle w:val="ListParagraph"/>
        <w:numPr>
          <w:ilvl w:val="0"/>
          <w:numId w:val="1"/>
        </w:numPr>
        <w:rPr>
          <w:rFonts w:ascii="Arial" w:hAnsi="Arial" w:cs="Arial"/>
        </w:rPr>
      </w:pPr>
      <w:r>
        <w:rPr>
          <w:rFonts w:ascii="Arial" w:hAnsi="Arial" w:cs="Arial"/>
        </w:rPr>
        <w:t>Protection</w:t>
      </w:r>
    </w:p>
    <w:p w:rsidR="00E97E19" w:rsidRDefault="00E97E19" w:rsidP="00582AD7">
      <w:pPr>
        <w:pStyle w:val="ListParagraph"/>
        <w:numPr>
          <w:ilvl w:val="0"/>
          <w:numId w:val="1"/>
        </w:numPr>
        <w:rPr>
          <w:rFonts w:ascii="Arial" w:hAnsi="Arial" w:cs="Arial"/>
        </w:rPr>
      </w:pPr>
      <w:r>
        <w:rPr>
          <w:rFonts w:ascii="Arial" w:hAnsi="Arial" w:cs="Arial"/>
        </w:rPr>
        <w:t>Partnership</w:t>
      </w:r>
    </w:p>
    <w:p w:rsidR="005F617C" w:rsidRPr="005F617C" w:rsidRDefault="00E97E19" w:rsidP="005F617C">
      <w:pPr>
        <w:pStyle w:val="ListParagraph"/>
        <w:numPr>
          <w:ilvl w:val="0"/>
          <w:numId w:val="1"/>
        </w:numPr>
        <w:rPr>
          <w:rFonts w:ascii="Arial" w:hAnsi="Arial" w:cs="Arial"/>
        </w:rPr>
      </w:pPr>
      <w:r>
        <w:rPr>
          <w:rFonts w:ascii="Arial" w:hAnsi="Arial" w:cs="Arial"/>
        </w:rPr>
        <w:t>Accountability</w:t>
      </w:r>
    </w:p>
    <w:p w:rsidR="00E97E19" w:rsidRDefault="00E97E19" w:rsidP="006509FA">
      <w:pPr>
        <w:rPr>
          <w:rFonts w:ascii="Arial" w:hAnsi="Arial" w:cs="Arial"/>
        </w:rPr>
      </w:pPr>
      <w:r>
        <w:rPr>
          <w:rFonts w:ascii="Arial" w:hAnsi="Arial" w:cs="Arial"/>
        </w:rPr>
        <w:t>Reference the 10 types of abuse:  physical, sexual, financial, discriminatory, psychological, organisational, domestic, modern slavery, neglect and self-neglect.</w:t>
      </w:r>
    </w:p>
    <w:p w:rsidR="007674A3" w:rsidRDefault="007674A3" w:rsidP="006509FA">
      <w:pPr>
        <w:rPr>
          <w:rFonts w:ascii="Arial" w:hAnsi="Arial" w:cs="Arial"/>
        </w:rPr>
      </w:pPr>
      <w:r>
        <w:rPr>
          <w:rFonts w:ascii="Arial" w:hAnsi="Arial" w:cs="Arial"/>
        </w:rPr>
        <w:t>Explain briefly what making safeguarding personal means. Adults are not the same as children.  They have complex lives and being safe is only one of the things they want for themselves.  Any safeguarding action needs to keep the person at the centre in their best interests – it should be not a process imposed on them.</w:t>
      </w:r>
    </w:p>
    <w:p w:rsidR="006509FA" w:rsidRPr="00582AD7" w:rsidRDefault="005F617C" w:rsidP="006509FA">
      <w:pPr>
        <w:rPr>
          <w:rFonts w:ascii="Arial" w:hAnsi="Arial" w:cs="Arial"/>
          <w:b/>
        </w:rPr>
      </w:pPr>
      <w:r>
        <w:rPr>
          <w:rFonts w:ascii="Arial" w:hAnsi="Arial" w:cs="Arial"/>
          <w:b/>
        </w:rPr>
        <w:t>4</w:t>
      </w:r>
      <w:r w:rsidR="00987C0F">
        <w:rPr>
          <w:rFonts w:ascii="Arial" w:hAnsi="Arial" w:cs="Arial"/>
          <w:b/>
        </w:rPr>
        <w:t xml:space="preserve">.  </w:t>
      </w:r>
      <w:r w:rsidR="00021C99" w:rsidRPr="00582AD7">
        <w:rPr>
          <w:rFonts w:ascii="Arial" w:hAnsi="Arial" w:cs="Arial"/>
          <w:b/>
        </w:rPr>
        <w:t xml:space="preserve">Your organisation’s </w:t>
      </w:r>
      <w:r w:rsidR="00582AD7">
        <w:rPr>
          <w:rFonts w:ascii="Arial" w:hAnsi="Arial" w:cs="Arial"/>
          <w:b/>
        </w:rPr>
        <w:t>p</w:t>
      </w:r>
      <w:r w:rsidR="006509FA" w:rsidRPr="00582AD7">
        <w:rPr>
          <w:rFonts w:ascii="Arial" w:hAnsi="Arial" w:cs="Arial"/>
          <w:b/>
        </w:rPr>
        <w:t>rocedure</w:t>
      </w:r>
    </w:p>
    <w:p w:rsidR="006509FA" w:rsidRDefault="006509FA" w:rsidP="006509FA">
      <w:pPr>
        <w:rPr>
          <w:rFonts w:ascii="Arial" w:hAnsi="Arial" w:cs="Arial"/>
        </w:rPr>
      </w:pPr>
      <w:r>
        <w:rPr>
          <w:rFonts w:ascii="Arial" w:hAnsi="Arial" w:cs="Arial"/>
        </w:rPr>
        <w:t>(often referred to as the 4 R’s)</w:t>
      </w:r>
    </w:p>
    <w:p w:rsidR="006509FA" w:rsidRDefault="006509FA" w:rsidP="006509FA">
      <w:pPr>
        <w:pStyle w:val="ListParagraph"/>
        <w:numPr>
          <w:ilvl w:val="0"/>
          <w:numId w:val="2"/>
        </w:numPr>
        <w:rPr>
          <w:rFonts w:ascii="Arial" w:hAnsi="Arial" w:cs="Arial"/>
        </w:rPr>
      </w:pPr>
      <w:r>
        <w:rPr>
          <w:rFonts w:ascii="Arial" w:hAnsi="Arial" w:cs="Arial"/>
        </w:rPr>
        <w:t>Respond</w:t>
      </w:r>
    </w:p>
    <w:p w:rsidR="00021C99" w:rsidRDefault="00021C99" w:rsidP="00D14B3B">
      <w:pPr>
        <w:pStyle w:val="ListParagraph"/>
        <w:numPr>
          <w:ilvl w:val="0"/>
          <w:numId w:val="1"/>
        </w:numPr>
        <w:ind w:left="1134" w:hanging="425"/>
        <w:rPr>
          <w:rFonts w:ascii="Arial" w:hAnsi="Arial" w:cs="Arial"/>
        </w:rPr>
      </w:pPr>
      <w:r>
        <w:rPr>
          <w:rFonts w:ascii="Arial" w:hAnsi="Arial" w:cs="Arial"/>
        </w:rPr>
        <w:t>Take emergency action if someone is at immediate risk of harm/in need of urgent medical attention.  Dial 999 for emergency services</w:t>
      </w:r>
    </w:p>
    <w:p w:rsidR="007674A3" w:rsidRDefault="00021C99" w:rsidP="00D14B3B">
      <w:pPr>
        <w:pStyle w:val="ListParagraph"/>
        <w:numPr>
          <w:ilvl w:val="0"/>
          <w:numId w:val="1"/>
        </w:numPr>
        <w:ind w:left="1134" w:hanging="425"/>
        <w:rPr>
          <w:rFonts w:ascii="Arial" w:hAnsi="Arial" w:cs="Arial"/>
        </w:rPr>
      </w:pPr>
      <w:r>
        <w:rPr>
          <w:rFonts w:ascii="Arial" w:hAnsi="Arial" w:cs="Arial"/>
        </w:rPr>
        <w:t>Get brief details about</w:t>
      </w:r>
      <w:r w:rsidR="00A949E9">
        <w:rPr>
          <w:rFonts w:ascii="Arial" w:hAnsi="Arial" w:cs="Arial"/>
        </w:rPr>
        <w:t xml:space="preserve"> what has happened and what the</w:t>
      </w:r>
      <w:r>
        <w:rPr>
          <w:rFonts w:ascii="Arial" w:hAnsi="Arial" w:cs="Arial"/>
        </w:rPr>
        <w:t xml:space="preserve"> adult would like done about it, but do not probe</w:t>
      </w:r>
      <w:r w:rsidR="00D82686">
        <w:rPr>
          <w:rFonts w:ascii="Arial" w:hAnsi="Arial" w:cs="Arial"/>
        </w:rPr>
        <w:t xml:space="preserve"> or conduct a mini-investigation</w:t>
      </w:r>
      <w:r>
        <w:rPr>
          <w:rFonts w:ascii="Arial" w:hAnsi="Arial" w:cs="Arial"/>
        </w:rPr>
        <w:t xml:space="preserve">.  </w:t>
      </w:r>
    </w:p>
    <w:p w:rsidR="00021C99" w:rsidRDefault="007674A3" w:rsidP="00D14B3B">
      <w:pPr>
        <w:pStyle w:val="ListParagraph"/>
        <w:numPr>
          <w:ilvl w:val="0"/>
          <w:numId w:val="1"/>
        </w:numPr>
        <w:ind w:left="1134" w:hanging="425"/>
        <w:rPr>
          <w:rFonts w:ascii="Arial" w:hAnsi="Arial" w:cs="Arial"/>
        </w:rPr>
      </w:pPr>
      <w:r>
        <w:rPr>
          <w:rFonts w:ascii="Arial" w:hAnsi="Arial" w:cs="Arial"/>
        </w:rPr>
        <w:t xml:space="preserve">Seek consent from the adult to take action and to report the concern.  </w:t>
      </w:r>
      <w:r w:rsidR="00021C99">
        <w:rPr>
          <w:rFonts w:ascii="Arial" w:hAnsi="Arial" w:cs="Arial"/>
        </w:rPr>
        <w:t>Consider whether the adult may lack capacity to make decisions about their own and other people’s safety and wellbeing.</w:t>
      </w:r>
      <w:r>
        <w:rPr>
          <w:rFonts w:ascii="Arial" w:hAnsi="Arial" w:cs="Arial"/>
        </w:rPr>
        <w:t xml:space="preserve">  If you decide to act against their wishes or without their consent, you must record your decision and the reasons for this.</w:t>
      </w:r>
    </w:p>
    <w:p w:rsidR="006509FA" w:rsidRDefault="006509FA" w:rsidP="006509FA">
      <w:pPr>
        <w:pStyle w:val="ListParagraph"/>
        <w:numPr>
          <w:ilvl w:val="0"/>
          <w:numId w:val="2"/>
        </w:numPr>
        <w:rPr>
          <w:rFonts w:ascii="Arial" w:hAnsi="Arial" w:cs="Arial"/>
        </w:rPr>
      </w:pPr>
      <w:r>
        <w:rPr>
          <w:rFonts w:ascii="Arial" w:hAnsi="Arial" w:cs="Arial"/>
        </w:rPr>
        <w:t>Report</w:t>
      </w:r>
    </w:p>
    <w:p w:rsidR="00021C99" w:rsidRDefault="007674A3" w:rsidP="00D14B3B">
      <w:pPr>
        <w:pStyle w:val="ListParagraph"/>
        <w:numPr>
          <w:ilvl w:val="0"/>
          <w:numId w:val="1"/>
        </w:numPr>
        <w:ind w:left="1134" w:hanging="425"/>
        <w:rPr>
          <w:rFonts w:ascii="Arial" w:hAnsi="Arial" w:cs="Arial"/>
        </w:rPr>
      </w:pPr>
      <w:r>
        <w:rPr>
          <w:rFonts w:ascii="Arial" w:hAnsi="Arial" w:cs="Arial"/>
        </w:rPr>
        <w:lastRenderedPageBreak/>
        <w:t>Name the person to whom</w:t>
      </w:r>
      <w:r w:rsidR="00021C99">
        <w:rPr>
          <w:rFonts w:ascii="Arial" w:hAnsi="Arial" w:cs="Arial"/>
        </w:rPr>
        <w:t xml:space="preserve"> staff/volunteers need to report any </w:t>
      </w:r>
      <w:r>
        <w:rPr>
          <w:rFonts w:ascii="Arial" w:hAnsi="Arial" w:cs="Arial"/>
        </w:rPr>
        <w:t>potential safeguarding concerns.  This will usually be the organisation’s designated safeguarding lead.</w:t>
      </w:r>
    </w:p>
    <w:p w:rsidR="00D14B3B" w:rsidRDefault="006509FA" w:rsidP="00D14B3B">
      <w:pPr>
        <w:pStyle w:val="ListParagraph"/>
        <w:numPr>
          <w:ilvl w:val="0"/>
          <w:numId w:val="2"/>
        </w:numPr>
        <w:rPr>
          <w:rFonts w:ascii="Arial" w:hAnsi="Arial" w:cs="Arial"/>
        </w:rPr>
      </w:pPr>
      <w:r>
        <w:rPr>
          <w:rFonts w:ascii="Arial" w:hAnsi="Arial" w:cs="Arial"/>
        </w:rPr>
        <w:t>Record</w:t>
      </w:r>
    </w:p>
    <w:p w:rsidR="00021C99" w:rsidRPr="00D14B3B" w:rsidRDefault="00EB1201" w:rsidP="00D14B3B">
      <w:pPr>
        <w:pStyle w:val="ListParagraph"/>
        <w:numPr>
          <w:ilvl w:val="0"/>
          <w:numId w:val="1"/>
        </w:numPr>
        <w:ind w:left="1134" w:hanging="425"/>
        <w:rPr>
          <w:rFonts w:ascii="Arial" w:hAnsi="Arial" w:cs="Arial"/>
        </w:rPr>
      </w:pPr>
      <w:r w:rsidRPr="00D14B3B">
        <w:rPr>
          <w:rFonts w:ascii="Arial" w:hAnsi="Arial" w:cs="Arial"/>
        </w:rPr>
        <w:t>Clearly describe your organisation’s requirements for recording details about the incident.  Many organisations have an incident form or a log of safeguarding concerns which is kept by the organisation’s safeguarding lead.  Some organisations record concerns on the patient/service user case file.</w:t>
      </w:r>
      <w:r w:rsidR="00B33EAB">
        <w:rPr>
          <w:rFonts w:ascii="Arial" w:hAnsi="Arial" w:cs="Arial"/>
        </w:rPr>
        <w:t xml:space="preserve">  As far as possible, records should be written contemporaneously, dated and signed.</w:t>
      </w:r>
    </w:p>
    <w:p w:rsidR="00EB1201" w:rsidRDefault="00EB1201" w:rsidP="00D14B3B">
      <w:pPr>
        <w:pStyle w:val="ListParagraph"/>
        <w:numPr>
          <w:ilvl w:val="0"/>
          <w:numId w:val="1"/>
        </w:numPr>
        <w:ind w:left="1134" w:hanging="425"/>
        <w:rPr>
          <w:rFonts w:ascii="Arial" w:hAnsi="Arial" w:cs="Arial"/>
        </w:rPr>
      </w:pPr>
      <w:r>
        <w:rPr>
          <w:rFonts w:ascii="Arial" w:hAnsi="Arial" w:cs="Arial"/>
        </w:rPr>
        <w:t>Refer to the need to keep such records confidential and in a location where the alleged abuser will not have access to the record.</w:t>
      </w:r>
    </w:p>
    <w:p w:rsidR="006509FA" w:rsidRDefault="006509FA" w:rsidP="006509FA">
      <w:pPr>
        <w:pStyle w:val="ListParagraph"/>
        <w:numPr>
          <w:ilvl w:val="0"/>
          <w:numId w:val="2"/>
        </w:numPr>
        <w:rPr>
          <w:rFonts w:ascii="Arial" w:hAnsi="Arial" w:cs="Arial"/>
        </w:rPr>
      </w:pPr>
      <w:r>
        <w:rPr>
          <w:rFonts w:ascii="Arial" w:hAnsi="Arial" w:cs="Arial"/>
        </w:rPr>
        <w:t>Refer</w:t>
      </w:r>
    </w:p>
    <w:p w:rsidR="00345926" w:rsidRDefault="004066C4" w:rsidP="00D14B3B">
      <w:pPr>
        <w:pStyle w:val="ListParagraph"/>
        <w:numPr>
          <w:ilvl w:val="0"/>
          <w:numId w:val="1"/>
        </w:numPr>
        <w:ind w:left="1134" w:hanging="425"/>
        <w:rPr>
          <w:rFonts w:ascii="Arial" w:hAnsi="Arial" w:cs="Arial"/>
        </w:rPr>
      </w:pPr>
      <w:r>
        <w:rPr>
          <w:rFonts w:ascii="Arial" w:hAnsi="Arial" w:cs="Arial"/>
        </w:rPr>
        <w:t>The designat</w:t>
      </w:r>
      <w:r w:rsidR="001F7905">
        <w:rPr>
          <w:rFonts w:ascii="Arial" w:hAnsi="Arial" w:cs="Arial"/>
        </w:rPr>
        <w:t>ed safeguarding lead should</w:t>
      </w:r>
      <w:r>
        <w:rPr>
          <w:rFonts w:ascii="Arial" w:hAnsi="Arial" w:cs="Arial"/>
        </w:rPr>
        <w:t xml:space="preserve"> make a decision </w:t>
      </w:r>
      <w:r w:rsidR="00D82686">
        <w:rPr>
          <w:rFonts w:ascii="Arial" w:hAnsi="Arial" w:cs="Arial"/>
        </w:rPr>
        <w:t>about</w:t>
      </w:r>
      <w:r>
        <w:rPr>
          <w:rFonts w:ascii="Arial" w:hAnsi="Arial" w:cs="Arial"/>
        </w:rPr>
        <w:t xml:space="preserve"> whether to refer to the concern</w:t>
      </w:r>
      <w:r w:rsidR="001F7905">
        <w:rPr>
          <w:rFonts w:ascii="Arial" w:hAnsi="Arial" w:cs="Arial"/>
        </w:rPr>
        <w:t xml:space="preserve"> to</w:t>
      </w:r>
    </w:p>
    <w:p w:rsidR="00345926" w:rsidRDefault="00345926" w:rsidP="00345926">
      <w:pPr>
        <w:pStyle w:val="ListParagraph"/>
        <w:numPr>
          <w:ilvl w:val="1"/>
          <w:numId w:val="1"/>
        </w:numPr>
        <w:rPr>
          <w:rFonts w:ascii="Arial" w:hAnsi="Arial" w:cs="Arial"/>
        </w:rPr>
      </w:pPr>
      <w:r>
        <w:rPr>
          <w:rFonts w:ascii="Arial" w:hAnsi="Arial" w:cs="Arial"/>
        </w:rPr>
        <w:t xml:space="preserve">the police if a crime has been committed and/or </w:t>
      </w:r>
    </w:p>
    <w:p w:rsidR="00345926" w:rsidRDefault="004066C4" w:rsidP="00345926">
      <w:pPr>
        <w:pStyle w:val="ListParagraph"/>
        <w:numPr>
          <w:ilvl w:val="1"/>
          <w:numId w:val="1"/>
        </w:numPr>
        <w:rPr>
          <w:rFonts w:ascii="Arial" w:hAnsi="Arial" w:cs="Arial"/>
        </w:rPr>
      </w:pPr>
      <w:r>
        <w:rPr>
          <w:rFonts w:ascii="Arial" w:hAnsi="Arial" w:cs="Arial"/>
        </w:rPr>
        <w:t xml:space="preserve">Islington’s Access &amp; Advice Team (part of adult social services) for possible safeguarding enquiry.  </w:t>
      </w:r>
    </w:p>
    <w:p w:rsidR="00345926" w:rsidRDefault="004066C4" w:rsidP="00345926">
      <w:pPr>
        <w:ind w:left="1080"/>
        <w:rPr>
          <w:rFonts w:ascii="Arial" w:hAnsi="Arial" w:cs="Arial"/>
        </w:rPr>
      </w:pPr>
      <w:r w:rsidRPr="00345926">
        <w:rPr>
          <w:rFonts w:ascii="Arial" w:hAnsi="Arial" w:cs="Arial"/>
        </w:rPr>
        <w:t>The designated safeguarding lead should keep a record of the reaso</w:t>
      </w:r>
      <w:r w:rsidR="00CE00A4" w:rsidRPr="00345926">
        <w:rPr>
          <w:rFonts w:ascii="Arial" w:hAnsi="Arial" w:cs="Arial"/>
        </w:rPr>
        <w:t>ns for referring the concern or reasons for not referring.</w:t>
      </w:r>
      <w:r w:rsidR="00345926" w:rsidRPr="00345926">
        <w:rPr>
          <w:rFonts w:ascii="Arial" w:hAnsi="Arial" w:cs="Arial"/>
        </w:rPr>
        <w:t xml:space="preserve">  </w:t>
      </w:r>
    </w:p>
    <w:p w:rsidR="004066C4" w:rsidRDefault="00345926" w:rsidP="00345926">
      <w:pPr>
        <w:ind w:left="1080"/>
        <w:rPr>
          <w:rFonts w:ascii="Arial" w:hAnsi="Arial" w:cs="Arial"/>
        </w:rPr>
      </w:pPr>
      <w:r w:rsidRPr="00345926">
        <w:rPr>
          <w:rFonts w:ascii="Arial" w:hAnsi="Arial" w:cs="Arial"/>
        </w:rPr>
        <w:t>In making a decision whether to refer or not, the designated safeguarding lead should</w:t>
      </w:r>
      <w:r>
        <w:rPr>
          <w:rFonts w:ascii="Arial" w:hAnsi="Arial" w:cs="Arial"/>
        </w:rPr>
        <w:t xml:space="preserve"> take into account </w:t>
      </w:r>
    </w:p>
    <w:p w:rsidR="00345926" w:rsidRDefault="00345926" w:rsidP="00345926">
      <w:pPr>
        <w:pStyle w:val="ListParagraph"/>
        <w:numPr>
          <w:ilvl w:val="3"/>
          <w:numId w:val="5"/>
        </w:numPr>
        <w:rPr>
          <w:rFonts w:ascii="Arial" w:hAnsi="Arial" w:cs="Arial"/>
        </w:rPr>
      </w:pPr>
      <w:r>
        <w:rPr>
          <w:rFonts w:ascii="Arial" w:hAnsi="Arial" w:cs="Arial"/>
        </w:rPr>
        <w:t>The adult’s wishes and preferred outcome</w:t>
      </w:r>
    </w:p>
    <w:p w:rsidR="00345926" w:rsidRDefault="00345926" w:rsidP="00345926">
      <w:pPr>
        <w:pStyle w:val="ListParagraph"/>
        <w:numPr>
          <w:ilvl w:val="3"/>
          <w:numId w:val="5"/>
        </w:numPr>
        <w:rPr>
          <w:rFonts w:ascii="Arial" w:hAnsi="Arial" w:cs="Arial"/>
        </w:rPr>
      </w:pPr>
      <w:r>
        <w:rPr>
          <w:rFonts w:ascii="Arial" w:hAnsi="Arial" w:cs="Arial"/>
        </w:rPr>
        <w:t>Whether the adult has mental capacity to make an informed decision about their own and others’ safety</w:t>
      </w:r>
    </w:p>
    <w:p w:rsidR="00345926" w:rsidRDefault="00345926" w:rsidP="00345926">
      <w:pPr>
        <w:pStyle w:val="ListParagraph"/>
        <w:numPr>
          <w:ilvl w:val="3"/>
          <w:numId w:val="5"/>
        </w:numPr>
        <w:rPr>
          <w:rFonts w:ascii="Arial" w:hAnsi="Arial" w:cs="Arial"/>
        </w:rPr>
      </w:pPr>
      <w:r>
        <w:rPr>
          <w:rFonts w:ascii="Arial" w:hAnsi="Arial" w:cs="Arial"/>
        </w:rPr>
        <w:t>t</w:t>
      </w:r>
      <w:r w:rsidRPr="00345926">
        <w:rPr>
          <w:rFonts w:ascii="Arial" w:hAnsi="Arial" w:cs="Arial"/>
        </w:rPr>
        <w:t xml:space="preserve">he safety or wellbeing of children or other adults with care </w:t>
      </w:r>
      <w:r>
        <w:rPr>
          <w:rFonts w:ascii="Arial" w:hAnsi="Arial" w:cs="Arial"/>
        </w:rPr>
        <w:t xml:space="preserve">and support needs </w:t>
      </w:r>
    </w:p>
    <w:p w:rsidR="00345926" w:rsidRPr="00345926" w:rsidRDefault="00345926" w:rsidP="00345926">
      <w:pPr>
        <w:pStyle w:val="ListParagraph"/>
        <w:ind w:left="1440"/>
        <w:rPr>
          <w:rFonts w:ascii="Arial" w:hAnsi="Arial" w:cs="Arial"/>
        </w:rPr>
      </w:pPr>
    </w:p>
    <w:p w:rsidR="00021C99" w:rsidRDefault="00021C99" w:rsidP="00D14B3B">
      <w:pPr>
        <w:pStyle w:val="ListParagraph"/>
        <w:numPr>
          <w:ilvl w:val="0"/>
          <w:numId w:val="1"/>
        </w:numPr>
        <w:ind w:left="1134" w:hanging="425"/>
        <w:rPr>
          <w:rFonts w:ascii="Arial" w:hAnsi="Arial" w:cs="Arial"/>
        </w:rPr>
      </w:pPr>
      <w:r>
        <w:rPr>
          <w:rFonts w:ascii="Arial" w:hAnsi="Arial" w:cs="Arial"/>
        </w:rPr>
        <w:t>Make a reference to the 4-stage process of the London Safeguarding Adults Process</w:t>
      </w:r>
      <w:r w:rsidR="00CE00A4">
        <w:rPr>
          <w:rFonts w:ascii="Arial" w:hAnsi="Arial" w:cs="Arial"/>
        </w:rPr>
        <w:t xml:space="preserve"> so that staff/volunteers understand what will happen next in the process once adult social services gets involved.</w:t>
      </w:r>
      <w:r w:rsidR="00D82686">
        <w:rPr>
          <w:rFonts w:ascii="Arial" w:hAnsi="Arial" w:cs="Arial"/>
        </w:rPr>
        <w:t xml:space="preserve">  </w:t>
      </w:r>
    </w:p>
    <w:p w:rsidR="00CE00A4" w:rsidRDefault="00CE00A4" w:rsidP="005F617C">
      <w:pPr>
        <w:pStyle w:val="ListParagraph"/>
        <w:ind w:left="1134"/>
        <w:rPr>
          <w:rFonts w:ascii="Arial" w:hAnsi="Arial" w:cs="Arial"/>
        </w:rPr>
      </w:pPr>
    </w:p>
    <w:p w:rsidR="00B33EAB" w:rsidRPr="00B33EAB" w:rsidRDefault="00B33EAB" w:rsidP="00B33EAB">
      <w:pPr>
        <w:rPr>
          <w:rFonts w:ascii="Arial" w:hAnsi="Arial" w:cs="Arial"/>
        </w:rPr>
      </w:pPr>
      <w:r>
        <w:rPr>
          <w:rFonts w:ascii="Arial" w:hAnsi="Arial" w:cs="Arial"/>
        </w:rPr>
        <w:t xml:space="preserve">It may be helpful to include a flow chart of the above 4 R’s, </w:t>
      </w:r>
      <w:r w:rsidR="00D82686">
        <w:rPr>
          <w:rFonts w:ascii="Arial" w:hAnsi="Arial" w:cs="Arial"/>
        </w:rPr>
        <w:t>plus the 4-stage process followed by the local authority.  Tailor it</w:t>
      </w:r>
      <w:r>
        <w:rPr>
          <w:rFonts w:ascii="Arial" w:hAnsi="Arial" w:cs="Arial"/>
        </w:rPr>
        <w:t xml:space="preserve"> to the specifics of your organisation.</w:t>
      </w:r>
    </w:p>
    <w:p w:rsidR="00642A50" w:rsidRDefault="00642A50" w:rsidP="008E7533">
      <w:pPr>
        <w:pStyle w:val="ListParagraph"/>
        <w:numPr>
          <w:ilvl w:val="0"/>
          <w:numId w:val="2"/>
        </w:numPr>
        <w:ind w:left="425" w:hanging="425"/>
        <w:contextualSpacing w:val="0"/>
        <w:rPr>
          <w:rFonts w:ascii="Arial" w:hAnsi="Arial" w:cs="Arial"/>
          <w:b/>
        </w:rPr>
      </w:pPr>
      <w:r w:rsidRPr="005F617C">
        <w:rPr>
          <w:rFonts w:ascii="Arial" w:hAnsi="Arial" w:cs="Arial"/>
          <w:b/>
        </w:rPr>
        <w:t xml:space="preserve">Roles and responsibilities </w:t>
      </w:r>
    </w:p>
    <w:p w:rsidR="008E7533" w:rsidRPr="008E7533" w:rsidRDefault="008E7533" w:rsidP="008E7533">
      <w:pPr>
        <w:rPr>
          <w:rFonts w:ascii="Arial" w:hAnsi="Arial" w:cs="Arial"/>
        </w:rPr>
      </w:pPr>
      <w:r>
        <w:rPr>
          <w:rFonts w:ascii="Arial" w:hAnsi="Arial" w:cs="Arial"/>
        </w:rPr>
        <w:t>Set out</w:t>
      </w:r>
    </w:p>
    <w:p w:rsidR="00D14B3B" w:rsidRPr="00331756" w:rsidRDefault="008E7533" w:rsidP="00331756">
      <w:pPr>
        <w:pStyle w:val="ListParagraph"/>
        <w:numPr>
          <w:ilvl w:val="0"/>
          <w:numId w:val="6"/>
        </w:numPr>
        <w:spacing w:after="60" w:line="240" w:lineRule="auto"/>
        <w:contextualSpacing w:val="0"/>
        <w:rPr>
          <w:rFonts w:ascii="Arial" w:hAnsi="Arial" w:cs="Arial"/>
        </w:rPr>
      </w:pPr>
      <w:r w:rsidRPr="00331756">
        <w:rPr>
          <w:rFonts w:ascii="Arial" w:hAnsi="Arial" w:cs="Arial"/>
        </w:rPr>
        <w:t>expectation that staff and volunteers will</w:t>
      </w:r>
      <w:r w:rsidR="00642A50" w:rsidRPr="00331756">
        <w:rPr>
          <w:rFonts w:ascii="Arial" w:hAnsi="Arial" w:cs="Arial"/>
        </w:rPr>
        <w:t xml:space="preserve"> report</w:t>
      </w:r>
      <w:r w:rsidR="00D14B3B" w:rsidRPr="00331756">
        <w:rPr>
          <w:rFonts w:ascii="Arial" w:hAnsi="Arial" w:cs="Arial"/>
        </w:rPr>
        <w:t xml:space="preserve"> concerns</w:t>
      </w:r>
    </w:p>
    <w:p w:rsidR="00345926" w:rsidRPr="00331756" w:rsidRDefault="00345926" w:rsidP="00331756">
      <w:pPr>
        <w:pStyle w:val="ListParagraph"/>
        <w:numPr>
          <w:ilvl w:val="0"/>
          <w:numId w:val="6"/>
        </w:numPr>
        <w:spacing w:after="60" w:line="240" w:lineRule="auto"/>
        <w:contextualSpacing w:val="0"/>
        <w:rPr>
          <w:rFonts w:ascii="Arial" w:hAnsi="Arial" w:cs="Arial"/>
        </w:rPr>
      </w:pPr>
      <w:r w:rsidRPr="00331756">
        <w:rPr>
          <w:rFonts w:ascii="Arial" w:hAnsi="Arial" w:cs="Arial"/>
        </w:rPr>
        <w:t>expectation that all staff and volunteers will ‘make safeguarding personal’, that is, adopt a person-centred approach to safeguarding</w:t>
      </w:r>
    </w:p>
    <w:p w:rsidR="00D14B3B" w:rsidRPr="00331756" w:rsidRDefault="00BE47FB" w:rsidP="00331756">
      <w:pPr>
        <w:pStyle w:val="ListParagraph"/>
        <w:numPr>
          <w:ilvl w:val="0"/>
          <w:numId w:val="6"/>
        </w:numPr>
        <w:spacing w:after="60" w:line="240" w:lineRule="auto"/>
        <w:contextualSpacing w:val="0"/>
        <w:rPr>
          <w:rFonts w:ascii="Arial" w:hAnsi="Arial" w:cs="Arial"/>
        </w:rPr>
      </w:pPr>
      <w:r w:rsidRPr="00331756">
        <w:rPr>
          <w:rFonts w:ascii="Arial" w:hAnsi="Arial" w:cs="Arial"/>
        </w:rPr>
        <w:t xml:space="preserve">name and contact details of the designated person </w:t>
      </w:r>
      <w:r w:rsidR="00642A50" w:rsidRPr="00331756">
        <w:rPr>
          <w:rFonts w:ascii="Arial" w:hAnsi="Arial" w:cs="Arial"/>
        </w:rPr>
        <w:t xml:space="preserve">who has lead </w:t>
      </w:r>
      <w:r w:rsidR="00B07F06" w:rsidRPr="00331756">
        <w:rPr>
          <w:rFonts w:ascii="Arial" w:hAnsi="Arial" w:cs="Arial"/>
        </w:rPr>
        <w:t xml:space="preserve">operational </w:t>
      </w:r>
      <w:r w:rsidR="00642A50" w:rsidRPr="00331756">
        <w:rPr>
          <w:rFonts w:ascii="Arial" w:hAnsi="Arial" w:cs="Arial"/>
        </w:rPr>
        <w:t xml:space="preserve">responsibility in the organisation for </w:t>
      </w:r>
      <w:r w:rsidRPr="00331756">
        <w:rPr>
          <w:rFonts w:ascii="Arial" w:hAnsi="Arial" w:cs="Arial"/>
        </w:rPr>
        <w:t xml:space="preserve">taking action, </w:t>
      </w:r>
      <w:r w:rsidR="00642A50" w:rsidRPr="00331756">
        <w:rPr>
          <w:rFonts w:ascii="Arial" w:hAnsi="Arial" w:cs="Arial"/>
        </w:rPr>
        <w:t>ensuring that all safegu</w:t>
      </w:r>
      <w:r w:rsidRPr="00331756">
        <w:rPr>
          <w:rFonts w:ascii="Arial" w:hAnsi="Arial" w:cs="Arial"/>
        </w:rPr>
        <w:t>arding incidences are recorded and reporting</w:t>
      </w:r>
      <w:r w:rsidR="00642A50" w:rsidRPr="00331756">
        <w:rPr>
          <w:rFonts w:ascii="Arial" w:hAnsi="Arial" w:cs="Arial"/>
        </w:rPr>
        <w:t xml:space="preserve"> to the loca</w:t>
      </w:r>
      <w:r w:rsidRPr="00331756">
        <w:rPr>
          <w:rFonts w:ascii="Arial" w:hAnsi="Arial" w:cs="Arial"/>
        </w:rPr>
        <w:t xml:space="preserve">l authority where necessary </w:t>
      </w:r>
    </w:p>
    <w:p w:rsidR="00D14B3B" w:rsidRPr="00331756" w:rsidRDefault="00B07F06" w:rsidP="00331756">
      <w:pPr>
        <w:pStyle w:val="ListParagraph"/>
        <w:numPr>
          <w:ilvl w:val="0"/>
          <w:numId w:val="6"/>
        </w:numPr>
        <w:spacing w:after="60" w:line="240" w:lineRule="auto"/>
        <w:contextualSpacing w:val="0"/>
        <w:rPr>
          <w:rFonts w:ascii="Arial" w:hAnsi="Arial" w:cs="Arial"/>
        </w:rPr>
      </w:pPr>
      <w:r w:rsidRPr="00331756">
        <w:rPr>
          <w:rFonts w:ascii="Arial" w:hAnsi="Arial" w:cs="Arial"/>
        </w:rPr>
        <w:t xml:space="preserve">named director/trustee/chief executive who has strategic responsibility for safeguarding adults in the organisation.  In very small organisations, this may be the </w:t>
      </w:r>
      <w:r w:rsidRPr="00331756">
        <w:rPr>
          <w:rFonts w:ascii="Arial" w:hAnsi="Arial" w:cs="Arial"/>
        </w:rPr>
        <w:lastRenderedPageBreak/>
        <w:t>same person as the operational lead.  But for larger organisations, consider including an organogram or simple diagram to show</w:t>
      </w:r>
      <w:r w:rsidR="00582AD7" w:rsidRPr="00331756">
        <w:rPr>
          <w:rFonts w:ascii="Arial" w:hAnsi="Arial" w:cs="Arial"/>
        </w:rPr>
        <w:t xml:space="preserve"> clearly</w:t>
      </w:r>
      <w:r w:rsidRPr="00331756">
        <w:rPr>
          <w:rFonts w:ascii="Arial" w:hAnsi="Arial" w:cs="Arial"/>
        </w:rPr>
        <w:t xml:space="preserve"> who’s responsible for what.</w:t>
      </w:r>
    </w:p>
    <w:p w:rsidR="005C2B69" w:rsidRPr="00331756" w:rsidRDefault="005C2B69" w:rsidP="00331756">
      <w:pPr>
        <w:pStyle w:val="ListParagraph"/>
        <w:numPr>
          <w:ilvl w:val="0"/>
          <w:numId w:val="6"/>
        </w:numPr>
        <w:spacing w:after="60" w:line="240" w:lineRule="auto"/>
        <w:contextualSpacing w:val="0"/>
        <w:rPr>
          <w:rFonts w:ascii="Arial" w:hAnsi="Arial" w:cs="Arial"/>
        </w:rPr>
      </w:pPr>
      <w:r w:rsidRPr="00331756">
        <w:rPr>
          <w:rFonts w:ascii="Arial" w:hAnsi="Arial" w:cs="Arial"/>
        </w:rPr>
        <w:t>what should be done in the situation where the allegation is against one of the organisation’s members of staff, trustee, g</w:t>
      </w:r>
      <w:r w:rsidR="00A81DEE" w:rsidRPr="00331756">
        <w:rPr>
          <w:rFonts w:ascii="Arial" w:hAnsi="Arial" w:cs="Arial"/>
        </w:rPr>
        <w:t>overnor, director or volunteer to the alleged abuser cannot interfere with any evidence, records or intimidate</w:t>
      </w:r>
      <w:r w:rsidR="00582AD7" w:rsidRPr="00331756">
        <w:rPr>
          <w:rFonts w:ascii="Arial" w:hAnsi="Arial" w:cs="Arial"/>
        </w:rPr>
        <w:t xml:space="preserve"> the adult or</w:t>
      </w:r>
      <w:r w:rsidR="00A81DEE" w:rsidRPr="00331756">
        <w:rPr>
          <w:rFonts w:ascii="Arial" w:hAnsi="Arial" w:cs="Arial"/>
        </w:rPr>
        <w:t xml:space="preserve"> witnesses.</w:t>
      </w:r>
      <w:r w:rsidR="00BE47FB" w:rsidRPr="00331756">
        <w:rPr>
          <w:rFonts w:ascii="Arial" w:hAnsi="Arial" w:cs="Arial"/>
        </w:rPr>
        <w:t xml:space="preserve">  This should also include how to support all staff members, including the alleged abuser, whether founded or not.</w:t>
      </w:r>
      <w:r w:rsidR="00345926" w:rsidRPr="00331756">
        <w:rPr>
          <w:rFonts w:ascii="Arial" w:hAnsi="Arial" w:cs="Arial"/>
        </w:rPr>
        <w:t xml:space="preserve">  If your organisation has a separate policy on this, include a link to the policy</w:t>
      </w:r>
    </w:p>
    <w:p w:rsidR="008E7533" w:rsidRPr="00331756" w:rsidRDefault="008E7533" w:rsidP="00331756">
      <w:pPr>
        <w:pStyle w:val="ListParagraph"/>
        <w:numPr>
          <w:ilvl w:val="0"/>
          <w:numId w:val="6"/>
        </w:numPr>
        <w:spacing w:after="60" w:line="240" w:lineRule="auto"/>
        <w:contextualSpacing w:val="0"/>
        <w:rPr>
          <w:rFonts w:ascii="Arial" w:hAnsi="Arial" w:cs="Arial"/>
        </w:rPr>
      </w:pPr>
      <w:r w:rsidRPr="00331756">
        <w:rPr>
          <w:rFonts w:ascii="Arial" w:hAnsi="Arial" w:cs="Arial"/>
        </w:rPr>
        <w:t xml:space="preserve">What </w:t>
      </w:r>
      <w:r w:rsidR="00345926" w:rsidRPr="00331756">
        <w:rPr>
          <w:rFonts w:ascii="Arial" w:hAnsi="Arial" w:cs="Arial"/>
        </w:rPr>
        <w:t>alternatives are available</w:t>
      </w:r>
      <w:r w:rsidRPr="00331756">
        <w:rPr>
          <w:rFonts w:ascii="Arial" w:hAnsi="Arial" w:cs="Arial"/>
        </w:rPr>
        <w:t xml:space="preserve"> if the staff member is not happy with the organisation’s decision not to take any action on a safeguarding concern/disclosure</w:t>
      </w:r>
      <w:r w:rsidR="00345926" w:rsidRPr="00331756">
        <w:rPr>
          <w:rFonts w:ascii="Arial" w:hAnsi="Arial" w:cs="Arial"/>
        </w:rPr>
        <w:t xml:space="preserve"> (for example, whistle-blowing to the Care Quality Commission or Islington Council Access &amp; Advice Service).</w:t>
      </w:r>
    </w:p>
    <w:p w:rsidR="00381CD1" w:rsidRPr="00331756" w:rsidRDefault="001060A1" w:rsidP="00331756">
      <w:pPr>
        <w:pStyle w:val="ListParagraph"/>
        <w:numPr>
          <w:ilvl w:val="0"/>
          <w:numId w:val="6"/>
        </w:numPr>
        <w:spacing w:after="60" w:line="240" w:lineRule="auto"/>
        <w:contextualSpacing w:val="0"/>
        <w:rPr>
          <w:rFonts w:ascii="Arial" w:hAnsi="Arial" w:cs="Arial"/>
        </w:rPr>
      </w:pPr>
      <w:r w:rsidRPr="00331756">
        <w:rPr>
          <w:rFonts w:ascii="Arial" w:hAnsi="Arial" w:cs="Arial"/>
        </w:rPr>
        <w:t>If your organisation is a provider registered with the Care Quality Commission, then the D</w:t>
      </w:r>
      <w:r w:rsidR="00D8172A" w:rsidRPr="00331756">
        <w:rPr>
          <w:rFonts w:ascii="Arial" w:hAnsi="Arial" w:cs="Arial"/>
        </w:rPr>
        <w:t>uty of Candour</w:t>
      </w:r>
      <w:r w:rsidRPr="00331756">
        <w:rPr>
          <w:rFonts w:ascii="Arial" w:hAnsi="Arial" w:cs="Arial"/>
        </w:rPr>
        <w:t xml:space="preserve"> will apply.  Explain briefly </w:t>
      </w:r>
      <w:r w:rsidR="00381CD1" w:rsidRPr="00331756">
        <w:rPr>
          <w:rFonts w:ascii="Arial" w:hAnsi="Arial" w:cs="Arial"/>
        </w:rPr>
        <w:t xml:space="preserve">the responsibility of staff in such provider organisations to apologise and be honest and open with patients/service users and other relevant persons when things go wrong.  </w:t>
      </w:r>
      <w:hyperlink r:id="rId12" w:history="1">
        <w:r w:rsidR="00381CD1" w:rsidRPr="00331756">
          <w:rPr>
            <w:rStyle w:val="Hyperlink"/>
            <w:rFonts w:ascii="Arial" w:hAnsi="Arial" w:cs="Arial"/>
            <w:color w:val="auto"/>
          </w:rPr>
          <w:t>http://www.cqc.org.uk/content/regulation-20-duty-candour</w:t>
        </w:r>
      </w:hyperlink>
      <w:r w:rsidR="00381CD1" w:rsidRPr="00331756">
        <w:rPr>
          <w:rFonts w:ascii="Arial" w:hAnsi="Arial" w:cs="Arial"/>
        </w:rPr>
        <w:t xml:space="preserve"> </w:t>
      </w:r>
    </w:p>
    <w:p w:rsidR="00D82686" w:rsidRPr="00331756" w:rsidRDefault="00D82686" w:rsidP="00331756">
      <w:pPr>
        <w:pStyle w:val="ListParagraph"/>
        <w:numPr>
          <w:ilvl w:val="0"/>
          <w:numId w:val="6"/>
        </w:numPr>
        <w:spacing w:after="60" w:line="240" w:lineRule="auto"/>
        <w:contextualSpacing w:val="0"/>
        <w:rPr>
          <w:rFonts w:ascii="Arial" w:hAnsi="Arial" w:cs="Arial"/>
        </w:rPr>
      </w:pPr>
      <w:r w:rsidRPr="00331756">
        <w:rPr>
          <w:rFonts w:ascii="Arial" w:hAnsi="Arial" w:cs="Arial"/>
        </w:rPr>
        <w:t xml:space="preserve">It is not the responsibility of the organisation to conduct its own safeguarding investigation, unless the local authority has delegated responsibility for conducting a safeguarding enquiry to your organisation.  </w:t>
      </w:r>
    </w:p>
    <w:p w:rsidR="00833C84" w:rsidRPr="00331756" w:rsidRDefault="00833C84" w:rsidP="00331756">
      <w:pPr>
        <w:pStyle w:val="ListParagraph"/>
        <w:numPr>
          <w:ilvl w:val="0"/>
          <w:numId w:val="6"/>
        </w:numPr>
        <w:spacing w:after="60" w:line="240" w:lineRule="auto"/>
        <w:contextualSpacing w:val="0"/>
        <w:rPr>
          <w:rFonts w:ascii="Arial" w:hAnsi="Arial" w:cs="Arial"/>
        </w:rPr>
      </w:pPr>
      <w:r w:rsidRPr="00331756">
        <w:rPr>
          <w:rFonts w:ascii="Arial" w:hAnsi="Arial" w:cs="Arial"/>
        </w:rPr>
        <w:t>Keep the adult</w:t>
      </w:r>
      <w:r w:rsidR="00AC4EE8">
        <w:rPr>
          <w:rFonts w:ascii="Arial" w:hAnsi="Arial" w:cs="Arial"/>
        </w:rPr>
        <w:t xml:space="preserve"> (victim)</w:t>
      </w:r>
      <w:r w:rsidRPr="00331756">
        <w:rPr>
          <w:rFonts w:ascii="Arial" w:hAnsi="Arial" w:cs="Arial"/>
        </w:rPr>
        <w:t xml:space="preserve"> at the centre, by involving them and keeping them informed at all stages.</w:t>
      </w:r>
    </w:p>
    <w:p w:rsidR="005F617C" w:rsidRDefault="005F617C" w:rsidP="005F617C">
      <w:pPr>
        <w:pStyle w:val="ListParagraph"/>
        <w:rPr>
          <w:rFonts w:ascii="Arial" w:hAnsi="Arial" w:cs="Arial"/>
        </w:rPr>
      </w:pPr>
    </w:p>
    <w:p w:rsidR="00360817" w:rsidRPr="00D14B3B" w:rsidRDefault="00360817" w:rsidP="005F617C">
      <w:pPr>
        <w:pStyle w:val="ListParagraph"/>
        <w:rPr>
          <w:rFonts w:ascii="Arial" w:hAnsi="Arial" w:cs="Arial"/>
        </w:rPr>
      </w:pPr>
    </w:p>
    <w:p w:rsidR="00913EBC" w:rsidRPr="005F617C" w:rsidRDefault="00913EBC" w:rsidP="005F617C">
      <w:pPr>
        <w:pStyle w:val="ListParagraph"/>
        <w:numPr>
          <w:ilvl w:val="0"/>
          <w:numId w:val="2"/>
        </w:numPr>
        <w:ind w:left="284" w:hanging="284"/>
        <w:rPr>
          <w:rFonts w:ascii="Arial" w:hAnsi="Arial" w:cs="Arial"/>
          <w:b/>
        </w:rPr>
      </w:pPr>
      <w:r w:rsidRPr="005F617C">
        <w:rPr>
          <w:rFonts w:ascii="Arial" w:hAnsi="Arial" w:cs="Arial"/>
          <w:b/>
        </w:rPr>
        <w:t>Confidentiality and information sharing</w:t>
      </w:r>
    </w:p>
    <w:p w:rsidR="00913EBC" w:rsidRDefault="00F94600" w:rsidP="00913EBC">
      <w:pPr>
        <w:rPr>
          <w:rFonts w:ascii="Arial" w:hAnsi="Arial" w:cs="Arial"/>
        </w:rPr>
      </w:pPr>
      <w:r>
        <w:rPr>
          <w:rFonts w:ascii="Arial" w:hAnsi="Arial" w:cs="Arial"/>
        </w:rPr>
        <w:t>If your organisation is signed up to the Islington Safeguarding Adults Board information sharing agreement, reference this in your policy.</w:t>
      </w:r>
    </w:p>
    <w:p w:rsidR="00B32B49" w:rsidRDefault="00F94600" w:rsidP="00913EBC">
      <w:pPr>
        <w:rPr>
          <w:rFonts w:ascii="Arial" w:hAnsi="Arial" w:cs="Arial"/>
        </w:rPr>
      </w:pPr>
      <w:r>
        <w:rPr>
          <w:rFonts w:ascii="Arial" w:hAnsi="Arial" w:cs="Arial"/>
        </w:rPr>
        <w:t>If not, you could summarise key points from the Islington Safeguarding Adults Board information sharing agreement.</w:t>
      </w:r>
      <w:r w:rsidR="00B32B49">
        <w:rPr>
          <w:rFonts w:ascii="Arial" w:hAnsi="Arial" w:cs="Arial"/>
        </w:rPr>
        <w:t xml:space="preserve">  </w:t>
      </w:r>
    </w:p>
    <w:p w:rsidR="00A949E9" w:rsidRDefault="00EA0681" w:rsidP="00913EBC">
      <w:pPr>
        <w:rPr>
          <w:rFonts w:ascii="Arial" w:hAnsi="Arial" w:cs="Arial"/>
        </w:rPr>
      </w:pPr>
      <w:hyperlink r:id="rId13" w:history="1">
        <w:r w:rsidR="00B32B49" w:rsidRPr="001B335A">
          <w:rPr>
            <w:rStyle w:val="Hyperlink"/>
            <w:rFonts w:ascii="Arial" w:hAnsi="Arial" w:cs="Arial"/>
          </w:rPr>
          <w:t>https://www.islington.gov.uk//~/media/sharepoint-lists/public-records/adultcareservices/information/adviceandinformation/20152016/20150902islingtonsafeguardingadultsboardinformationsharingagreementv1</w:t>
        </w:r>
      </w:hyperlink>
      <w:r w:rsidR="00B32B49">
        <w:rPr>
          <w:rFonts w:ascii="Arial" w:hAnsi="Arial" w:cs="Arial"/>
        </w:rPr>
        <w:t xml:space="preserve"> </w:t>
      </w:r>
      <w:r w:rsidR="00F94600">
        <w:rPr>
          <w:rFonts w:ascii="Arial" w:hAnsi="Arial" w:cs="Arial"/>
        </w:rPr>
        <w:t xml:space="preserve"> </w:t>
      </w:r>
    </w:p>
    <w:p w:rsidR="008E7533" w:rsidRDefault="008E7533" w:rsidP="00913EBC">
      <w:pPr>
        <w:rPr>
          <w:rFonts w:ascii="Arial" w:hAnsi="Arial" w:cs="Arial"/>
        </w:rPr>
      </w:pPr>
    </w:p>
    <w:p w:rsidR="00A949E9" w:rsidRDefault="00A949E9" w:rsidP="00A949E9">
      <w:pPr>
        <w:pStyle w:val="ListParagraph"/>
        <w:numPr>
          <w:ilvl w:val="0"/>
          <w:numId w:val="2"/>
        </w:numPr>
        <w:ind w:left="426" w:hanging="426"/>
        <w:rPr>
          <w:rFonts w:ascii="Arial" w:hAnsi="Arial" w:cs="Arial"/>
          <w:b/>
        </w:rPr>
      </w:pPr>
      <w:r>
        <w:rPr>
          <w:rFonts w:ascii="Arial" w:hAnsi="Arial" w:cs="Arial"/>
          <w:b/>
        </w:rPr>
        <w:t>Mental capacity</w:t>
      </w:r>
    </w:p>
    <w:p w:rsidR="00DB5955" w:rsidRDefault="00A949E9" w:rsidP="00DB5955">
      <w:pPr>
        <w:rPr>
          <w:rFonts w:ascii="Arial" w:hAnsi="Arial" w:cs="Arial"/>
        </w:rPr>
      </w:pPr>
      <w:r>
        <w:rPr>
          <w:rFonts w:ascii="Arial" w:hAnsi="Arial" w:cs="Arial"/>
        </w:rPr>
        <w:t xml:space="preserve">Briefly explain the significance of mental capacity when safeguarding adults.  </w:t>
      </w:r>
      <w:r w:rsidR="0062296B">
        <w:rPr>
          <w:rFonts w:ascii="Arial" w:hAnsi="Arial" w:cs="Arial"/>
        </w:rPr>
        <w:t xml:space="preserve">If the adult has capacity, then professionals cannot </w:t>
      </w:r>
      <w:r w:rsidR="00DB5955">
        <w:rPr>
          <w:rFonts w:ascii="Arial" w:hAnsi="Arial" w:cs="Arial"/>
        </w:rPr>
        <w:t xml:space="preserve">get involved or make decisions about the adult’s safety </w:t>
      </w:r>
      <w:r w:rsidR="0062296B">
        <w:rPr>
          <w:rFonts w:ascii="Arial" w:hAnsi="Arial" w:cs="Arial"/>
        </w:rPr>
        <w:t>without</w:t>
      </w:r>
      <w:r w:rsidR="00DB5955">
        <w:rPr>
          <w:rFonts w:ascii="Arial" w:hAnsi="Arial" w:cs="Arial"/>
        </w:rPr>
        <w:t xml:space="preserve"> her/his</w:t>
      </w:r>
      <w:r w:rsidR="0062296B">
        <w:rPr>
          <w:rFonts w:ascii="Arial" w:hAnsi="Arial" w:cs="Arial"/>
        </w:rPr>
        <w:t xml:space="preserve"> permissio</w:t>
      </w:r>
      <w:r w:rsidR="00E836CE">
        <w:rPr>
          <w:rFonts w:ascii="Arial" w:hAnsi="Arial" w:cs="Arial"/>
        </w:rPr>
        <w:t xml:space="preserve">n.  </w:t>
      </w:r>
    </w:p>
    <w:p w:rsidR="004157AB" w:rsidRDefault="004F1661" w:rsidP="00DB5955">
      <w:pPr>
        <w:rPr>
          <w:rFonts w:ascii="Arial" w:hAnsi="Arial" w:cs="Arial"/>
        </w:rPr>
      </w:pPr>
      <w:r>
        <w:rPr>
          <w:rFonts w:ascii="Arial" w:hAnsi="Arial" w:cs="Arial"/>
        </w:rPr>
        <w:t xml:space="preserve">Explain the responsibility for </w:t>
      </w:r>
      <w:r w:rsidR="004157AB">
        <w:rPr>
          <w:rFonts w:ascii="Arial" w:hAnsi="Arial" w:cs="Arial"/>
        </w:rPr>
        <w:t>staff/volunteers</w:t>
      </w:r>
      <w:r>
        <w:rPr>
          <w:rFonts w:ascii="Arial" w:hAnsi="Arial" w:cs="Arial"/>
        </w:rPr>
        <w:t xml:space="preserve"> to</w:t>
      </w:r>
      <w:r w:rsidR="004157AB">
        <w:rPr>
          <w:rFonts w:ascii="Arial" w:hAnsi="Arial" w:cs="Arial"/>
        </w:rPr>
        <w:t xml:space="preserve"> take action</w:t>
      </w:r>
      <w:r w:rsidR="004F2075">
        <w:rPr>
          <w:rFonts w:ascii="Arial" w:hAnsi="Arial" w:cs="Arial"/>
        </w:rPr>
        <w:t xml:space="preserve"> </w:t>
      </w:r>
    </w:p>
    <w:p w:rsidR="00E836CE" w:rsidRPr="004157AB" w:rsidRDefault="004F2075" w:rsidP="00523E89">
      <w:pPr>
        <w:pStyle w:val="ListParagraph"/>
        <w:numPr>
          <w:ilvl w:val="0"/>
          <w:numId w:val="7"/>
        </w:numPr>
        <w:rPr>
          <w:rFonts w:ascii="Arial" w:hAnsi="Arial" w:cs="Arial"/>
        </w:rPr>
      </w:pPr>
      <w:r>
        <w:rPr>
          <w:rFonts w:ascii="Arial" w:hAnsi="Arial" w:cs="Arial"/>
        </w:rPr>
        <w:t>Where the adult lacks capacity, for example i</w:t>
      </w:r>
      <w:r w:rsidR="004157AB" w:rsidRPr="004157AB">
        <w:rPr>
          <w:rFonts w:ascii="Arial" w:hAnsi="Arial" w:cs="Arial"/>
        </w:rPr>
        <w:t>f at</w:t>
      </w:r>
      <w:r w:rsidR="00E836CE" w:rsidRPr="004157AB">
        <w:rPr>
          <w:rFonts w:ascii="Arial" w:hAnsi="Arial" w:cs="Arial"/>
        </w:rPr>
        <w:t xml:space="preserve"> the time, the person has an impairment of, or disturbance in the functioning of the mind or brain</w:t>
      </w:r>
      <w:r>
        <w:rPr>
          <w:rFonts w:ascii="Arial" w:hAnsi="Arial" w:cs="Arial"/>
        </w:rPr>
        <w:t xml:space="preserve"> </w:t>
      </w:r>
    </w:p>
    <w:p w:rsidR="00E836CE" w:rsidRDefault="004157AB" w:rsidP="00E836CE">
      <w:pPr>
        <w:pStyle w:val="ListParagraph"/>
        <w:numPr>
          <w:ilvl w:val="0"/>
          <w:numId w:val="7"/>
        </w:numPr>
        <w:rPr>
          <w:rFonts w:ascii="Arial" w:hAnsi="Arial" w:cs="Arial"/>
        </w:rPr>
      </w:pPr>
      <w:r w:rsidRPr="004157AB">
        <w:rPr>
          <w:rFonts w:ascii="Arial" w:hAnsi="Arial" w:cs="Arial"/>
        </w:rPr>
        <w:t xml:space="preserve">If the adult </w:t>
      </w:r>
      <w:r w:rsidR="004F2075">
        <w:rPr>
          <w:rFonts w:ascii="Arial" w:hAnsi="Arial" w:cs="Arial"/>
        </w:rPr>
        <w:t>poses a risk to other adults with care and support needs or children (regardless of the capacity of the adult or victim)</w:t>
      </w:r>
    </w:p>
    <w:p w:rsidR="004F2075" w:rsidRDefault="004F2075" w:rsidP="00E836CE">
      <w:pPr>
        <w:pStyle w:val="ListParagraph"/>
        <w:numPr>
          <w:ilvl w:val="0"/>
          <w:numId w:val="7"/>
        </w:numPr>
        <w:rPr>
          <w:rFonts w:ascii="Arial" w:hAnsi="Arial" w:cs="Arial"/>
        </w:rPr>
      </w:pPr>
      <w:r>
        <w:rPr>
          <w:rFonts w:ascii="Arial" w:hAnsi="Arial" w:cs="Arial"/>
        </w:rPr>
        <w:t>If a serious crime has been committed</w:t>
      </w:r>
    </w:p>
    <w:p w:rsidR="0062296B" w:rsidRPr="00E836CE" w:rsidRDefault="004157AB" w:rsidP="00E836CE">
      <w:pPr>
        <w:rPr>
          <w:rFonts w:ascii="Arial" w:hAnsi="Arial" w:cs="Arial"/>
        </w:rPr>
      </w:pPr>
      <w:r>
        <w:rPr>
          <w:rFonts w:ascii="Arial" w:hAnsi="Arial" w:cs="Arial"/>
        </w:rPr>
        <w:lastRenderedPageBreak/>
        <w:t xml:space="preserve">Explain the responsibility of staff to ensure the adult is </w:t>
      </w:r>
      <w:r w:rsidR="00E836CE" w:rsidRPr="00E836CE">
        <w:rPr>
          <w:rFonts w:ascii="Arial" w:hAnsi="Arial" w:cs="Arial"/>
        </w:rPr>
        <w:t>given support to reach a decision for themselves about their safety where possible.</w:t>
      </w:r>
    </w:p>
    <w:p w:rsidR="00A949E9" w:rsidRDefault="00A949E9" w:rsidP="00A949E9">
      <w:pPr>
        <w:rPr>
          <w:rFonts w:ascii="Arial" w:hAnsi="Arial" w:cs="Arial"/>
        </w:rPr>
      </w:pPr>
      <w:r>
        <w:rPr>
          <w:rFonts w:ascii="Arial" w:hAnsi="Arial" w:cs="Arial"/>
        </w:rPr>
        <w:t xml:space="preserve">Refer to the Mental Capacity Act 2005 and the Code of Practice.  </w:t>
      </w:r>
    </w:p>
    <w:p w:rsidR="00A949E9" w:rsidRDefault="00EA0681" w:rsidP="00A949E9">
      <w:pPr>
        <w:rPr>
          <w:rFonts w:ascii="Arial" w:hAnsi="Arial" w:cs="Arial"/>
        </w:rPr>
      </w:pPr>
      <w:hyperlink r:id="rId14" w:history="1">
        <w:r w:rsidR="00A949E9" w:rsidRPr="00C16A5C">
          <w:rPr>
            <w:rStyle w:val="Hyperlink"/>
            <w:rFonts w:ascii="Arial" w:hAnsi="Arial" w:cs="Arial"/>
          </w:rPr>
          <w:t>http://www.legislation.gov.uk/ukpga/2005/9/pdfs/ukpga_20050009_en.pdf</w:t>
        </w:r>
      </w:hyperlink>
    </w:p>
    <w:p w:rsidR="00A949E9" w:rsidRDefault="00EA0681" w:rsidP="00A949E9">
      <w:pPr>
        <w:rPr>
          <w:rFonts w:ascii="Arial" w:hAnsi="Arial" w:cs="Arial"/>
        </w:rPr>
      </w:pPr>
      <w:hyperlink r:id="rId15" w:history="1">
        <w:r w:rsidR="00A949E9" w:rsidRPr="00C16A5C">
          <w:rPr>
            <w:rStyle w:val="Hyperlink"/>
            <w:rFonts w:ascii="Arial" w:hAnsi="Arial" w:cs="Arial"/>
          </w:rPr>
          <w:t>http://www.legislation.gov.uk/ukpga/2005/9/pdfs/ukpgacop_20050009_en.pdf</w:t>
        </w:r>
      </w:hyperlink>
      <w:r w:rsidR="00A949E9">
        <w:rPr>
          <w:rFonts w:ascii="Arial" w:hAnsi="Arial" w:cs="Arial"/>
        </w:rPr>
        <w:t xml:space="preserve"> </w:t>
      </w:r>
    </w:p>
    <w:p w:rsidR="00A949E9" w:rsidRDefault="00A949E9" w:rsidP="00A949E9">
      <w:pPr>
        <w:rPr>
          <w:rFonts w:ascii="Arial" w:hAnsi="Arial" w:cs="Arial"/>
        </w:rPr>
      </w:pPr>
      <w:r>
        <w:rPr>
          <w:rFonts w:ascii="Arial" w:hAnsi="Arial" w:cs="Arial"/>
        </w:rPr>
        <w:t>Refer to the 5 statutory principles of mental capacity – see page 19 of the Code of Practice.</w:t>
      </w:r>
    </w:p>
    <w:p w:rsidR="00291430" w:rsidRPr="00A949E9" w:rsidRDefault="00291430" w:rsidP="00A949E9">
      <w:pPr>
        <w:rPr>
          <w:rFonts w:ascii="Arial" w:hAnsi="Arial" w:cs="Arial"/>
        </w:rPr>
      </w:pPr>
      <w:r>
        <w:rPr>
          <w:rFonts w:ascii="Arial" w:hAnsi="Arial" w:cs="Arial"/>
        </w:rPr>
        <w:t xml:space="preserve">Briefly refer to the need to consider whether a Deprivation of Liberty Safeguards application should be made.  For some organisations, such as hospitals and care homes, this section may need to be more comprehensive to ensure that staff fully understand their statutory </w:t>
      </w:r>
      <w:r w:rsidR="00F173B3">
        <w:rPr>
          <w:rFonts w:ascii="Arial" w:hAnsi="Arial" w:cs="Arial"/>
        </w:rPr>
        <w:t>obligations.</w:t>
      </w:r>
    </w:p>
    <w:p w:rsidR="00582AD7" w:rsidRPr="005F617C" w:rsidRDefault="00582AD7" w:rsidP="005F617C">
      <w:pPr>
        <w:pStyle w:val="ListParagraph"/>
        <w:numPr>
          <w:ilvl w:val="0"/>
          <w:numId w:val="2"/>
        </w:numPr>
        <w:ind w:left="426" w:hanging="426"/>
        <w:rPr>
          <w:rFonts w:ascii="Arial" w:hAnsi="Arial" w:cs="Arial"/>
          <w:b/>
        </w:rPr>
      </w:pPr>
      <w:r w:rsidRPr="005F617C">
        <w:rPr>
          <w:rFonts w:ascii="Arial" w:hAnsi="Arial" w:cs="Arial"/>
          <w:b/>
        </w:rPr>
        <w:t>Case studies</w:t>
      </w:r>
    </w:p>
    <w:p w:rsidR="00884E1C" w:rsidRDefault="00582AD7" w:rsidP="00B07F06">
      <w:pPr>
        <w:rPr>
          <w:rFonts w:ascii="Arial" w:hAnsi="Arial" w:cs="Arial"/>
        </w:rPr>
      </w:pPr>
      <w:r>
        <w:rPr>
          <w:rFonts w:ascii="Arial" w:hAnsi="Arial" w:cs="Arial"/>
        </w:rPr>
        <w:t xml:space="preserve">Consider including a couple of safeguarding adults </w:t>
      </w:r>
      <w:r w:rsidR="00913EBC">
        <w:rPr>
          <w:rFonts w:ascii="Arial" w:hAnsi="Arial" w:cs="Arial"/>
        </w:rPr>
        <w:t xml:space="preserve">scenarios relevant to your particular organisation.  </w:t>
      </w:r>
    </w:p>
    <w:p w:rsidR="00884E1C" w:rsidRDefault="00913EBC" w:rsidP="00B07F06">
      <w:pPr>
        <w:rPr>
          <w:rFonts w:ascii="Arial" w:hAnsi="Arial" w:cs="Arial"/>
        </w:rPr>
      </w:pPr>
      <w:r>
        <w:rPr>
          <w:rFonts w:ascii="Arial" w:hAnsi="Arial" w:cs="Arial"/>
        </w:rPr>
        <w:t>For example, if your organisation is a charity working with adults with learning disabilities, describe a scenario where an adult with moderate learning disabilities disclose</w:t>
      </w:r>
      <w:r w:rsidR="00884E1C">
        <w:rPr>
          <w:rFonts w:ascii="Arial" w:hAnsi="Arial" w:cs="Arial"/>
        </w:rPr>
        <w:t>s historic sexual abuse, but asks the member of staff</w:t>
      </w:r>
      <w:r>
        <w:rPr>
          <w:rFonts w:ascii="Arial" w:hAnsi="Arial" w:cs="Arial"/>
        </w:rPr>
        <w:t xml:space="preserve"> not to tell anyone else.  Explain what steps you’d expect staff to take in that particular scenario and what considerations around confidentiality</w:t>
      </w:r>
      <w:r w:rsidR="00E66C92">
        <w:rPr>
          <w:rFonts w:ascii="Arial" w:hAnsi="Arial" w:cs="Arial"/>
        </w:rPr>
        <w:t>, protection of others</w:t>
      </w:r>
      <w:r>
        <w:rPr>
          <w:rFonts w:ascii="Arial" w:hAnsi="Arial" w:cs="Arial"/>
        </w:rPr>
        <w:t xml:space="preserve"> and mental capacity would come into play.  </w:t>
      </w:r>
    </w:p>
    <w:p w:rsidR="00582AD7" w:rsidRDefault="00913EBC" w:rsidP="00B07F06">
      <w:pPr>
        <w:rPr>
          <w:rFonts w:ascii="Arial" w:hAnsi="Arial" w:cs="Arial"/>
          <w:b/>
        </w:rPr>
      </w:pPr>
      <w:r>
        <w:rPr>
          <w:rFonts w:ascii="Arial" w:hAnsi="Arial" w:cs="Arial"/>
        </w:rPr>
        <w:t>If your organisation is a residential nursing home, you could include a scenario about a resident with dementia who refuses to sit on pressure relieving cushions, then develops pressure ulcers.  Explain what you’d expect staff members to do in such a situation.</w:t>
      </w:r>
    </w:p>
    <w:p w:rsidR="00B07F06" w:rsidRPr="005F617C" w:rsidRDefault="006509FA" w:rsidP="005F617C">
      <w:pPr>
        <w:pStyle w:val="ListParagraph"/>
        <w:numPr>
          <w:ilvl w:val="0"/>
          <w:numId w:val="2"/>
        </w:numPr>
        <w:ind w:left="426" w:hanging="426"/>
        <w:rPr>
          <w:rFonts w:ascii="Arial" w:hAnsi="Arial" w:cs="Arial"/>
          <w:b/>
        </w:rPr>
      </w:pPr>
      <w:r w:rsidRPr="005F617C">
        <w:rPr>
          <w:rFonts w:ascii="Arial" w:hAnsi="Arial" w:cs="Arial"/>
          <w:b/>
        </w:rPr>
        <w:t>Recruitment and Selection</w:t>
      </w:r>
    </w:p>
    <w:p w:rsidR="00582AD7" w:rsidRDefault="00582AD7" w:rsidP="00B07F06">
      <w:pPr>
        <w:rPr>
          <w:rFonts w:ascii="Arial" w:hAnsi="Arial" w:cs="Arial"/>
        </w:rPr>
      </w:pPr>
      <w:r>
        <w:rPr>
          <w:rFonts w:ascii="Arial" w:hAnsi="Arial" w:cs="Arial"/>
        </w:rPr>
        <w:t xml:space="preserve">Refer to Islington’s Safer Recruitment Guidance. </w:t>
      </w:r>
      <w:r w:rsidR="00434517">
        <w:rPr>
          <w:rFonts w:ascii="Arial" w:hAnsi="Arial" w:cs="Arial"/>
        </w:rPr>
        <w:t xml:space="preserve"> </w:t>
      </w:r>
      <w:hyperlink r:id="rId16" w:history="1">
        <w:r w:rsidR="00434517" w:rsidRPr="00C16A5C">
          <w:rPr>
            <w:rStyle w:val="Hyperlink"/>
            <w:rFonts w:ascii="Arial" w:hAnsi="Arial" w:cs="Arial"/>
          </w:rPr>
          <w:t>https://www.islington.gov.uk//~/media/sharepoint-lists/public-records/educationandskills/information/guidance/20142015/20140917saferrecruitmentsafeguardingchildrenandadultsaug2013</w:t>
        </w:r>
      </w:hyperlink>
      <w:r w:rsidR="00434517">
        <w:rPr>
          <w:rFonts w:ascii="Arial" w:hAnsi="Arial" w:cs="Arial"/>
        </w:rPr>
        <w:t xml:space="preserve"> [Please note that this guidance is currently being updated].</w:t>
      </w:r>
    </w:p>
    <w:p w:rsidR="006509FA" w:rsidRPr="005F617C" w:rsidRDefault="006509FA" w:rsidP="005F617C">
      <w:pPr>
        <w:pStyle w:val="ListParagraph"/>
        <w:numPr>
          <w:ilvl w:val="0"/>
          <w:numId w:val="2"/>
        </w:numPr>
        <w:ind w:left="426" w:hanging="426"/>
        <w:rPr>
          <w:rFonts w:ascii="Arial" w:hAnsi="Arial" w:cs="Arial"/>
          <w:b/>
        </w:rPr>
      </w:pPr>
      <w:r w:rsidRPr="005F617C">
        <w:rPr>
          <w:rFonts w:ascii="Arial" w:hAnsi="Arial" w:cs="Arial"/>
          <w:b/>
        </w:rPr>
        <w:t xml:space="preserve">Training </w:t>
      </w:r>
      <w:r w:rsidR="00BE47FB" w:rsidRPr="005F617C">
        <w:rPr>
          <w:rFonts w:ascii="Arial" w:hAnsi="Arial" w:cs="Arial"/>
          <w:b/>
        </w:rPr>
        <w:t>&amp; awareness raising</w:t>
      </w:r>
    </w:p>
    <w:p w:rsidR="00582AD7" w:rsidRDefault="00582AD7" w:rsidP="00B07F06">
      <w:pPr>
        <w:rPr>
          <w:rFonts w:ascii="Arial" w:hAnsi="Arial" w:cs="Arial"/>
        </w:rPr>
      </w:pPr>
      <w:r>
        <w:rPr>
          <w:rFonts w:ascii="Arial" w:hAnsi="Arial" w:cs="Arial"/>
        </w:rPr>
        <w:t>Explain your organisation’s policy on training staff on safeguarding.</w:t>
      </w:r>
      <w:r w:rsidR="00BE47FB">
        <w:rPr>
          <w:rFonts w:ascii="Arial" w:hAnsi="Arial" w:cs="Arial"/>
        </w:rPr>
        <w:t xml:space="preserve">  For example, that all new starters should receive basic training on adult safeguarding, with refresher training every 3 years.</w:t>
      </w:r>
      <w:r>
        <w:rPr>
          <w:rFonts w:ascii="Arial" w:hAnsi="Arial" w:cs="Arial"/>
        </w:rPr>
        <w:t xml:space="preserve">  Depending on the nature of your organisation, you may need staff to have various level of safeguarding competency.  If so, refer to the Bournemouth Safeguarding Adult</w:t>
      </w:r>
      <w:r w:rsidR="00BE47FB">
        <w:rPr>
          <w:rFonts w:ascii="Arial" w:hAnsi="Arial" w:cs="Arial"/>
        </w:rPr>
        <w:t>s Competency framewor</w:t>
      </w:r>
      <w:r w:rsidR="00F30746">
        <w:rPr>
          <w:rFonts w:ascii="Arial" w:hAnsi="Arial" w:cs="Arial"/>
        </w:rPr>
        <w:t>k</w:t>
      </w:r>
      <w:r w:rsidR="00BE47FB">
        <w:rPr>
          <w:rFonts w:ascii="Arial" w:hAnsi="Arial" w:cs="Arial"/>
        </w:rPr>
        <w:t xml:space="preserve">.  </w:t>
      </w:r>
      <w:hyperlink r:id="rId17" w:history="1">
        <w:r w:rsidR="00C53FA5" w:rsidRPr="00C16A5C">
          <w:rPr>
            <w:rStyle w:val="Hyperlink"/>
            <w:rFonts w:ascii="Arial" w:hAnsi="Arial" w:cs="Arial"/>
          </w:rPr>
          <w:t>http://www.ncpqsw.com/publications/national-competency-framework-for-safeguarding-adults-comprehensive-and-concise/</w:t>
        </w:r>
      </w:hyperlink>
      <w:r w:rsidR="00C53FA5">
        <w:rPr>
          <w:rFonts w:ascii="Arial" w:hAnsi="Arial" w:cs="Arial"/>
        </w:rPr>
        <w:t xml:space="preserve"> </w:t>
      </w:r>
    </w:p>
    <w:p w:rsidR="00BE47FB" w:rsidRDefault="00BE47FB" w:rsidP="00B07F06">
      <w:pPr>
        <w:rPr>
          <w:rFonts w:ascii="Arial" w:hAnsi="Arial" w:cs="Arial"/>
        </w:rPr>
      </w:pPr>
      <w:r>
        <w:rPr>
          <w:rFonts w:ascii="Arial" w:hAnsi="Arial" w:cs="Arial"/>
        </w:rPr>
        <w:t xml:space="preserve">Explain </w:t>
      </w:r>
      <w:r w:rsidR="00F30746">
        <w:rPr>
          <w:rFonts w:ascii="Arial" w:hAnsi="Arial" w:cs="Arial"/>
        </w:rPr>
        <w:t>how your</w:t>
      </w:r>
      <w:r>
        <w:rPr>
          <w:rFonts w:ascii="Arial" w:hAnsi="Arial" w:cs="Arial"/>
        </w:rPr>
        <w:t xml:space="preserve"> organisation</w:t>
      </w:r>
      <w:r w:rsidR="00F30746">
        <w:rPr>
          <w:rFonts w:ascii="Arial" w:hAnsi="Arial" w:cs="Arial"/>
        </w:rPr>
        <w:t xml:space="preserve"> will go about raising</w:t>
      </w:r>
      <w:r>
        <w:rPr>
          <w:rFonts w:ascii="Arial" w:hAnsi="Arial" w:cs="Arial"/>
        </w:rPr>
        <w:t xml:space="preserve"> awareness among clients/service users/patients/carers about what to do if they are experiencing or at risk of abuse or neglect.</w:t>
      </w:r>
    </w:p>
    <w:p w:rsidR="00BE47FB" w:rsidRPr="005F617C" w:rsidRDefault="00BE47FB" w:rsidP="005F617C">
      <w:pPr>
        <w:pStyle w:val="ListParagraph"/>
        <w:numPr>
          <w:ilvl w:val="0"/>
          <w:numId w:val="2"/>
        </w:numPr>
        <w:ind w:left="567" w:hanging="567"/>
        <w:rPr>
          <w:rFonts w:ascii="Arial" w:hAnsi="Arial" w:cs="Arial"/>
          <w:b/>
        </w:rPr>
      </w:pPr>
      <w:r w:rsidRPr="005F617C">
        <w:rPr>
          <w:rFonts w:ascii="Arial" w:hAnsi="Arial" w:cs="Arial"/>
          <w:b/>
        </w:rPr>
        <w:t>Other relevant policies</w:t>
      </w:r>
    </w:p>
    <w:p w:rsidR="00A90E8B" w:rsidRDefault="00BE47FB" w:rsidP="00B07F06">
      <w:pPr>
        <w:rPr>
          <w:rFonts w:ascii="Arial" w:hAnsi="Arial" w:cs="Arial"/>
        </w:rPr>
      </w:pPr>
      <w:r>
        <w:rPr>
          <w:rFonts w:ascii="Arial" w:hAnsi="Arial" w:cs="Arial"/>
        </w:rPr>
        <w:lastRenderedPageBreak/>
        <w:t xml:space="preserve">If your organisation has other policies that relate to safeguarding adults, include links </w:t>
      </w:r>
      <w:r w:rsidR="00A90E8B">
        <w:rPr>
          <w:rFonts w:ascii="Arial" w:hAnsi="Arial" w:cs="Arial"/>
        </w:rPr>
        <w:t>to them.  Relevant policies might be:</w:t>
      </w:r>
    </w:p>
    <w:p w:rsidR="00A90E8B" w:rsidRDefault="00434517" w:rsidP="00A90E8B">
      <w:pPr>
        <w:pStyle w:val="ListParagraph"/>
        <w:numPr>
          <w:ilvl w:val="0"/>
          <w:numId w:val="3"/>
        </w:numPr>
        <w:rPr>
          <w:rFonts w:ascii="Arial" w:hAnsi="Arial" w:cs="Arial"/>
        </w:rPr>
      </w:pPr>
      <w:r>
        <w:rPr>
          <w:rFonts w:ascii="Arial" w:hAnsi="Arial" w:cs="Arial"/>
        </w:rPr>
        <w:t>health and safety policies</w:t>
      </w:r>
      <w:r w:rsidR="00BE47FB" w:rsidRPr="00A90E8B">
        <w:rPr>
          <w:rFonts w:ascii="Arial" w:hAnsi="Arial" w:cs="Arial"/>
        </w:rPr>
        <w:t xml:space="preserve"> </w:t>
      </w:r>
    </w:p>
    <w:p w:rsidR="00A90E8B" w:rsidRDefault="00434517" w:rsidP="00A90E8B">
      <w:pPr>
        <w:pStyle w:val="ListParagraph"/>
        <w:numPr>
          <w:ilvl w:val="0"/>
          <w:numId w:val="3"/>
        </w:numPr>
        <w:rPr>
          <w:rFonts w:ascii="Arial" w:hAnsi="Arial" w:cs="Arial"/>
        </w:rPr>
      </w:pPr>
      <w:r>
        <w:rPr>
          <w:rFonts w:ascii="Arial" w:hAnsi="Arial" w:cs="Arial"/>
        </w:rPr>
        <w:t>domestic violence policies</w:t>
      </w:r>
    </w:p>
    <w:p w:rsidR="00A90E8B" w:rsidRDefault="00BE47FB" w:rsidP="00A90E8B">
      <w:pPr>
        <w:pStyle w:val="ListParagraph"/>
        <w:numPr>
          <w:ilvl w:val="0"/>
          <w:numId w:val="3"/>
        </w:numPr>
        <w:rPr>
          <w:rFonts w:ascii="Arial" w:hAnsi="Arial" w:cs="Arial"/>
        </w:rPr>
      </w:pPr>
      <w:r w:rsidRPr="00A90E8B">
        <w:rPr>
          <w:rFonts w:ascii="Arial" w:hAnsi="Arial" w:cs="Arial"/>
        </w:rPr>
        <w:t>carers pol</w:t>
      </w:r>
      <w:r w:rsidR="00434517">
        <w:rPr>
          <w:rFonts w:ascii="Arial" w:hAnsi="Arial" w:cs="Arial"/>
        </w:rPr>
        <w:t>icies</w:t>
      </w:r>
      <w:r w:rsidR="004D0DE5" w:rsidRPr="00A90E8B">
        <w:rPr>
          <w:rFonts w:ascii="Arial" w:hAnsi="Arial" w:cs="Arial"/>
        </w:rPr>
        <w:t xml:space="preserve"> </w:t>
      </w:r>
    </w:p>
    <w:p w:rsidR="00A90E8B" w:rsidRDefault="00434517" w:rsidP="00A90E8B">
      <w:pPr>
        <w:pStyle w:val="ListParagraph"/>
        <w:numPr>
          <w:ilvl w:val="0"/>
          <w:numId w:val="3"/>
        </w:numPr>
        <w:rPr>
          <w:rFonts w:ascii="Arial" w:hAnsi="Arial" w:cs="Arial"/>
        </w:rPr>
      </w:pPr>
      <w:r>
        <w:rPr>
          <w:rFonts w:ascii="Arial" w:hAnsi="Arial" w:cs="Arial"/>
        </w:rPr>
        <w:t>whistle-blowing policies</w:t>
      </w:r>
    </w:p>
    <w:p w:rsidR="00A90E8B" w:rsidRDefault="00434517" w:rsidP="00A90E8B">
      <w:pPr>
        <w:pStyle w:val="ListParagraph"/>
        <w:numPr>
          <w:ilvl w:val="0"/>
          <w:numId w:val="3"/>
        </w:numPr>
        <w:rPr>
          <w:rFonts w:ascii="Arial" w:hAnsi="Arial" w:cs="Arial"/>
        </w:rPr>
      </w:pPr>
      <w:r>
        <w:rPr>
          <w:rFonts w:ascii="Arial" w:hAnsi="Arial" w:cs="Arial"/>
        </w:rPr>
        <w:t>information sharing policies</w:t>
      </w:r>
    </w:p>
    <w:p w:rsidR="00A90E8B" w:rsidRDefault="00DF2F13" w:rsidP="00A90E8B">
      <w:pPr>
        <w:pStyle w:val="ListParagraph"/>
        <w:numPr>
          <w:ilvl w:val="0"/>
          <w:numId w:val="3"/>
        </w:numPr>
        <w:rPr>
          <w:rFonts w:ascii="Arial" w:hAnsi="Arial" w:cs="Arial"/>
        </w:rPr>
      </w:pPr>
      <w:r>
        <w:rPr>
          <w:rFonts w:ascii="Arial" w:hAnsi="Arial" w:cs="Arial"/>
        </w:rPr>
        <w:t>data protection</w:t>
      </w:r>
      <w:r w:rsidR="00434517">
        <w:rPr>
          <w:rFonts w:ascii="Arial" w:hAnsi="Arial" w:cs="Arial"/>
        </w:rPr>
        <w:t xml:space="preserve"> policies</w:t>
      </w:r>
    </w:p>
    <w:p w:rsidR="00A90E8B" w:rsidRDefault="004D0DE5" w:rsidP="00A90E8B">
      <w:pPr>
        <w:pStyle w:val="ListParagraph"/>
        <w:numPr>
          <w:ilvl w:val="0"/>
          <w:numId w:val="3"/>
        </w:numPr>
        <w:rPr>
          <w:rFonts w:ascii="Arial" w:hAnsi="Arial" w:cs="Arial"/>
        </w:rPr>
      </w:pPr>
      <w:r w:rsidRPr="00A90E8B">
        <w:rPr>
          <w:rFonts w:ascii="Arial" w:hAnsi="Arial" w:cs="Arial"/>
        </w:rPr>
        <w:t>allegations against persons in position</w:t>
      </w:r>
      <w:r w:rsidR="00434517">
        <w:rPr>
          <w:rFonts w:ascii="Arial" w:hAnsi="Arial" w:cs="Arial"/>
        </w:rPr>
        <w:t>s of trust policies</w:t>
      </w:r>
    </w:p>
    <w:p w:rsidR="00434517" w:rsidRDefault="00434517" w:rsidP="00A90E8B">
      <w:pPr>
        <w:pStyle w:val="ListParagraph"/>
        <w:numPr>
          <w:ilvl w:val="0"/>
          <w:numId w:val="3"/>
        </w:numPr>
        <w:rPr>
          <w:rFonts w:ascii="Arial" w:hAnsi="Arial" w:cs="Arial"/>
        </w:rPr>
      </w:pPr>
      <w:r>
        <w:rPr>
          <w:rFonts w:ascii="Arial" w:hAnsi="Arial" w:cs="Arial"/>
        </w:rPr>
        <w:t>client/patient relationships policy</w:t>
      </w:r>
    </w:p>
    <w:p w:rsidR="00A90E8B" w:rsidRDefault="004D0DE5" w:rsidP="00A90E8B">
      <w:pPr>
        <w:pStyle w:val="ListParagraph"/>
        <w:numPr>
          <w:ilvl w:val="0"/>
          <w:numId w:val="3"/>
        </w:numPr>
        <w:rPr>
          <w:rFonts w:ascii="Arial" w:hAnsi="Arial" w:cs="Arial"/>
        </w:rPr>
      </w:pPr>
      <w:r w:rsidRPr="00A90E8B">
        <w:rPr>
          <w:rFonts w:ascii="Arial" w:hAnsi="Arial" w:cs="Arial"/>
        </w:rPr>
        <w:t xml:space="preserve">safeguarding children policies </w:t>
      </w:r>
    </w:p>
    <w:p w:rsidR="00A90E8B" w:rsidRDefault="00434517" w:rsidP="00A90E8B">
      <w:pPr>
        <w:pStyle w:val="ListParagraph"/>
        <w:numPr>
          <w:ilvl w:val="0"/>
          <w:numId w:val="3"/>
        </w:numPr>
        <w:rPr>
          <w:rFonts w:ascii="Arial" w:hAnsi="Arial" w:cs="Arial"/>
        </w:rPr>
      </w:pPr>
      <w:r>
        <w:rPr>
          <w:rFonts w:ascii="Arial" w:hAnsi="Arial" w:cs="Arial"/>
        </w:rPr>
        <w:t>behaviour management policies</w:t>
      </w:r>
      <w:r w:rsidR="004D0DE5" w:rsidRPr="00A90E8B">
        <w:rPr>
          <w:rFonts w:ascii="Arial" w:hAnsi="Arial" w:cs="Arial"/>
        </w:rPr>
        <w:t xml:space="preserve"> </w:t>
      </w:r>
    </w:p>
    <w:p w:rsidR="00A90E8B" w:rsidRDefault="004D0DE5" w:rsidP="00A90E8B">
      <w:pPr>
        <w:pStyle w:val="ListParagraph"/>
        <w:numPr>
          <w:ilvl w:val="0"/>
          <w:numId w:val="3"/>
        </w:numPr>
        <w:rPr>
          <w:rFonts w:ascii="Arial" w:hAnsi="Arial" w:cs="Arial"/>
        </w:rPr>
      </w:pPr>
      <w:r w:rsidRPr="00A90E8B">
        <w:rPr>
          <w:rFonts w:ascii="Arial" w:hAnsi="Arial" w:cs="Arial"/>
        </w:rPr>
        <w:t>complaints policies</w:t>
      </w:r>
    </w:p>
    <w:p w:rsidR="00BE47FB" w:rsidRDefault="003E0FC6" w:rsidP="00A90E8B">
      <w:pPr>
        <w:pStyle w:val="ListParagraph"/>
        <w:numPr>
          <w:ilvl w:val="0"/>
          <w:numId w:val="3"/>
        </w:numPr>
        <w:rPr>
          <w:rFonts w:ascii="Arial" w:hAnsi="Arial" w:cs="Arial"/>
        </w:rPr>
      </w:pPr>
      <w:r w:rsidRPr="00A90E8B">
        <w:rPr>
          <w:rFonts w:ascii="Arial" w:hAnsi="Arial" w:cs="Arial"/>
        </w:rPr>
        <w:t>taking photographs and videos</w:t>
      </w:r>
      <w:r w:rsidR="00A90E8B" w:rsidRPr="00A90E8B">
        <w:rPr>
          <w:rFonts w:ascii="Arial" w:hAnsi="Arial" w:cs="Arial"/>
        </w:rPr>
        <w:t xml:space="preserve"> policy</w:t>
      </w:r>
    </w:p>
    <w:p w:rsidR="00F90B0A" w:rsidRPr="00A90E8B" w:rsidRDefault="00F90B0A" w:rsidP="00A90E8B">
      <w:pPr>
        <w:pStyle w:val="ListParagraph"/>
        <w:numPr>
          <w:ilvl w:val="0"/>
          <w:numId w:val="3"/>
        </w:numPr>
        <w:rPr>
          <w:rFonts w:ascii="Arial" w:hAnsi="Arial" w:cs="Arial"/>
        </w:rPr>
      </w:pPr>
      <w:r>
        <w:rPr>
          <w:rFonts w:ascii="Arial" w:hAnsi="Arial" w:cs="Arial"/>
        </w:rPr>
        <w:t>staff code of conduct</w:t>
      </w:r>
    </w:p>
    <w:p w:rsidR="00434517" w:rsidRDefault="00434517" w:rsidP="00434517">
      <w:pPr>
        <w:pStyle w:val="ListParagraph"/>
        <w:ind w:left="567"/>
        <w:rPr>
          <w:rFonts w:ascii="Arial" w:hAnsi="Arial" w:cs="Arial"/>
          <w:b/>
        </w:rPr>
      </w:pPr>
    </w:p>
    <w:p w:rsidR="00582AD7" w:rsidRPr="005F617C" w:rsidRDefault="00582AD7" w:rsidP="005F617C">
      <w:pPr>
        <w:pStyle w:val="ListParagraph"/>
        <w:numPr>
          <w:ilvl w:val="0"/>
          <w:numId w:val="2"/>
        </w:numPr>
        <w:ind w:left="567" w:hanging="567"/>
        <w:rPr>
          <w:rFonts w:ascii="Arial" w:hAnsi="Arial" w:cs="Arial"/>
          <w:b/>
        </w:rPr>
      </w:pPr>
      <w:r w:rsidRPr="005F617C">
        <w:rPr>
          <w:rFonts w:ascii="Arial" w:hAnsi="Arial" w:cs="Arial"/>
          <w:b/>
        </w:rPr>
        <w:t>Useful contacts</w:t>
      </w:r>
    </w:p>
    <w:p w:rsidR="005F617C" w:rsidRDefault="005F617C" w:rsidP="00B07F06">
      <w:pPr>
        <w:rPr>
          <w:rFonts w:ascii="Arial" w:hAnsi="Arial" w:cs="Arial"/>
        </w:rPr>
      </w:pPr>
      <w:r>
        <w:rPr>
          <w:rFonts w:ascii="Arial" w:hAnsi="Arial" w:cs="Arial"/>
        </w:rPr>
        <w:t>Include a list of contact relevant to your organisation.  For example, if your organisation works across more than one London Borough, include contact details for relevant boroughs’ adult social services.</w:t>
      </w:r>
    </w:p>
    <w:p w:rsidR="00582AD7" w:rsidRDefault="00582AD7" w:rsidP="00B07F06">
      <w:pPr>
        <w:rPr>
          <w:rFonts w:ascii="Arial" w:hAnsi="Arial" w:cs="Arial"/>
        </w:rPr>
      </w:pPr>
      <w:r>
        <w:rPr>
          <w:rFonts w:ascii="Arial" w:hAnsi="Arial" w:cs="Arial"/>
        </w:rPr>
        <w:t>Emergency Services</w:t>
      </w:r>
      <w:r>
        <w:rPr>
          <w:rFonts w:ascii="Arial" w:hAnsi="Arial" w:cs="Arial"/>
        </w:rPr>
        <w:tab/>
      </w:r>
      <w:r>
        <w:rPr>
          <w:rFonts w:ascii="Arial" w:hAnsi="Arial" w:cs="Arial"/>
        </w:rPr>
        <w:tab/>
      </w:r>
      <w:r>
        <w:rPr>
          <w:rFonts w:ascii="Arial" w:hAnsi="Arial" w:cs="Arial"/>
        </w:rPr>
        <w:tab/>
      </w:r>
      <w:r>
        <w:rPr>
          <w:rFonts w:ascii="Arial" w:hAnsi="Arial" w:cs="Arial"/>
        </w:rPr>
        <w:tab/>
      </w:r>
      <w:r w:rsidR="005F617C">
        <w:rPr>
          <w:rFonts w:ascii="Arial" w:hAnsi="Arial" w:cs="Arial"/>
        </w:rPr>
        <w:tab/>
      </w:r>
      <w:r>
        <w:rPr>
          <w:rFonts w:ascii="Arial" w:hAnsi="Arial" w:cs="Arial"/>
        </w:rPr>
        <w:t>Dial 999</w:t>
      </w:r>
    </w:p>
    <w:p w:rsidR="00582AD7" w:rsidRDefault="00582AD7" w:rsidP="00B07F06">
      <w:pPr>
        <w:rPr>
          <w:rFonts w:ascii="Arial" w:hAnsi="Arial" w:cs="Arial"/>
        </w:rPr>
      </w:pPr>
      <w:r>
        <w:rPr>
          <w:rFonts w:ascii="Arial" w:hAnsi="Arial" w:cs="Arial"/>
        </w:rPr>
        <w:t>Police (non-emergency)</w:t>
      </w:r>
      <w:r>
        <w:rPr>
          <w:rFonts w:ascii="Arial" w:hAnsi="Arial" w:cs="Arial"/>
        </w:rPr>
        <w:tab/>
      </w:r>
      <w:r>
        <w:rPr>
          <w:rFonts w:ascii="Arial" w:hAnsi="Arial" w:cs="Arial"/>
        </w:rPr>
        <w:tab/>
      </w:r>
      <w:r>
        <w:rPr>
          <w:rFonts w:ascii="Arial" w:hAnsi="Arial" w:cs="Arial"/>
        </w:rPr>
        <w:tab/>
      </w:r>
      <w:r w:rsidR="005F617C">
        <w:rPr>
          <w:rFonts w:ascii="Arial" w:hAnsi="Arial" w:cs="Arial"/>
        </w:rPr>
        <w:tab/>
      </w:r>
      <w:r>
        <w:rPr>
          <w:rFonts w:ascii="Arial" w:hAnsi="Arial" w:cs="Arial"/>
        </w:rPr>
        <w:t>Dial 101</w:t>
      </w:r>
      <w:bookmarkStart w:id="0" w:name="_GoBack"/>
      <w:bookmarkEnd w:id="0"/>
    </w:p>
    <w:p w:rsidR="00F1090D" w:rsidRDefault="00582AD7" w:rsidP="00F1090D">
      <w:pPr>
        <w:spacing w:after="0" w:line="240" w:lineRule="auto"/>
        <w:ind w:left="5041" w:hanging="5041"/>
        <w:rPr>
          <w:rFonts w:ascii="Arial" w:hAnsi="Arial" w:cs="Arial"/>
        </w:rPr>
      </w:pPr>
      <w:r>
        <w:rPr>
          <w:rFonts w:ascii="Arial" w:hAnsi="Arial" w:cs="Arial"/>
        </w:rPr>
        <w:t xml:space="preserve">Islington Council Access &amp; Advice </w:t>
      </w:r>
      <w:r w:rsidR="00F1090D">
        <w:rPr>
          <w:rFonts w:ascii="Arial" w:hAnsi="Arial" w:cs="Arial"/>
        </w:rPr>
        <w:t>Service</w:t>
      </w:r>
      <w:r>
        <w:rPr>
          <w:rFonts w:ascii="Arial" w:hAnsi="Arial" w:cs="Arial"/>
        </w:rPr>
        <w:tab/>
      </w:r>
      <w:r w:rsidR="00F1090D">
        <w:rPr>
          <w:rFonts w:ascii="Arial" w:hAnsi="Arial" w:cs="Arial"/>
        </w:rPr>
        <w:t>0207 527 2299</w:t>
      </w:r>
    </w:p>
    <w:p w:rsidR="00582AD7" w:rsidRDefault="00F1090D" w:rsidP="00F1090D">
      <w:pPr>
        <w:spacing w:after="0" w:line="240" w:lineRule="auto"/>
        <w:ind w:left="5041" w:hanging="5041"/>
        <w:rPr>
          <w:rFonts w:ascii="Arial" w:hAnsi="Arial" w:cs="Arial"/>
        </w:rPr>
      </w:pPr>
      <w:r>
        <w:rPr>
          <w:rFonts w:ascii="Arial" w:hAnsi="Arial" w:cs="Arial"/>
          <w:color w:val="222222"/>
          <w:lang w:val="en"/>
        </w:rPr>
        <w:t>(first point of contact for adult social services)</w:t>
      </w:r>
      <w:r>
        <w:rPr>
          <w:rFonts w:ascii="Arial" w:hAnsi="Arial" w:cs="Arial"/>
          <w:color w:val="222222"/>
          <w:lang w:val="en"/>
        </w:rPr>
        <w:tab/>
      </w:r>
      <w:hyperlink r:id="rId18" w:history="1">
        <w:r w:rsidR="005F617C">
          <w:rPr>
            <w:rFonts w:ascii="Arial" w:hAnsi="Arial" w:cs="Arial"/>
            <w:color w:val="222222"/>
            <w:u w:val="single"/>
            <w:lang w:val="en"/>
          </w:rPr>
          <w:t>access.service@islington.gov.uk</w:t>
        </w:r>
      </w:hyperlink>
    </w:p>
    <w:p w:rsidR="00582AD7" w:rsidRDefault="00F173B3" w:rsidP="00B07F06">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250189</wp:posOffset>
                </wp:positionV>
                <wp:extent cx="559117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591175" cy="2066925"/>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73B3" w:rsidRPr="008E7533" w:rsidRDefault="00F173B3" w:rsidP="00F173B3">
                            <w:pPr>
                              <w:rPr>
                                <w:rFonts w:ascii="Arial" w:hAnsi="Arial" w:cs="Arial"/>
                                <w:b/>
                              </w:rPr>
                            </w:pPr>
                            <w:r w:rsidRPr="008E7533">
                              <w:rPr>
                                <w:rFonts w:ascii="Arial" w:hAnsi="Arial" w:cs="Arial"/>
                                <w:b/>
                              </w:rPr>
                              <w:t>Stuck with writing your safeguarding adults policy?</w:t>
                            </w:r>
                          </w:p>
                          <w:p w:rsidR="008E7533" w:rsidRDefault="00F173B3" w:rsidP="00F173B3">
                            <w:pPr>
                              <w:rPr>
                                <w:rFonts w:ascii="Arial" w:hAnsi="Arial" w:cs="Arial"/>
                              </w:rPr>
                            </w:pPr>
                            <w:r>
                              <w:rPr>
                                <w:rFonts w:ascii="Arial" w:hAnsi="Arial" w:cs="Arial"/>
                              </w:rPr>
                              <w:t xml:space="preserve">We are here to help.  While we do not have the capacity to draft your whole policy for you, we are happy to check, advise and comment on your draft policy.  </w:t>
                            </w:r>
                          </w:p>
                          <w:p w:rsidR="00F173B3" w:rsidRDefault="00F173B3" w:rsidP="00F173B3">
                            <w:pPr>
                              <w:rPr>
                                <w:rFonts w:ascii="Arial" w:hAnsi="Arial" w:cs="Arial"/>
                              </w:rPr>
                            </w:pPr>
                            <w:r>
                              <w:rPr>
                                <w:rFonts w:ascii="Arial" w:hAnsi="Arial" w:cs="Arial"/>
                              </w:rPr>
                              <w:t xml:space="preserve">Get in touch with Sobia Masood, Safeguarding Adults Board Officer on Tel: 0207 527 2173 or </w:t>
                            </w:r>
                            <w:hyperlink r:id="rId19" w:history="1">
                              <w:r w:rsidRPr="00C16A5C">
                                <w:rPr>
                                  <w:rStyle w:val="Hyperlink"/>
                                  <w:rFonts w:ascii="Arial" w:hAnsi="Arial" w:cs="Arial"/>
                                </w:rPr>
                                <w:t>Sobia.Masood@islington.gov.uk</w:t>
                              </w:r>
                            </w:hyperlink>
                            <w:r>
                              <w:rPr>
                                <w:rFonts w:ascii="Arial" w:hAnsi="Arial" w:cs="Arial"/>
                              </w:rPr>
                              <w:t xml:space="preserve"> </w:t>
                            </w:r>
                          </w:p>
                          <w:p w:rsidR="008E7533" w:rsidRDefault="008E7533" w:rsidP="00F173B3">
                            <w:pPr>
                              <w:rPr>
                                <w:rFonts w:ascii="Arial" w:hAnsi="Arial" w:cs="Arial"/>
                              </w:rPr>
                            </w:pPr>
                            <w:r>
                              <w:rPr>
                                <w:rFonts w:ascii="Arial" w:hAnsi="Arial" w:cs="Arial"/>
                              </w:rPr>
                              <w:t xml:space="preserve">If your concern relates to an adult at risk of harm or abuse, please contact our Access &amp; Advice Service (first point of contact for adult social services) on 027 527 2299 or </w:t>
                            </w:r>
                            <w:hyperlink r:id="rId20" w:history="1">
                              <w:r w:rsidRPr="00C16A5C">
                                <w:rPr>
                                  <w:rStyle w:val="Hyperlink"/>
                                  <w:rFonts w:ascii="Arial" w:hAnsi="Arial" w:cs="Arial"/>
                                </w:rPr>
                                <w:t>access.service@islington.gov.uk</w:t>
                              </w:r>
                            </w:hyperlink>
                          </w:p>
                          <w:p w:rsidR="008E7533" w:rsidRDefault="008E7533" w:rsidP="00F173B3">
                            <w:pPr>
                              <w:rPr>
                                <w:rFonts w:ascii="Arial" w:hAnsi="Arial" w:cs="Arial"/>
                              </w:rPr>
                            </w:pPr>
                          </w:p>
                          <w:p w:rsidR="00F173B3" w:rsidRDefault="00F17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5pt;margin-top:19.7pt;width:440.25pt;height:16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" fillcolor="#f2dbdb [661]" stroked="f" strokeweight=".5pt">
                <v:textbox>
                  <w:txbxContent>
                    <w:p w:rsidR="00F173B3" w:rsidRPr="008E7533" w:rsidRDefault="00F173B3" w:rsidP="00F173B3">
                      <w:pPr>
                        <w:rPr>
                          <w:rFonts w:ascii="Arial" w:hAnsi="Arial" w:cs="Arial"/>
                          <w:b/>
                        </w:rPr>
                      </w:pPr>
                      <w:r w:rsidRPr="008E7533">
                        <w:rPr>
                          <w:rFonts w:ascii="Arial" w:hAnsi="Arial" w:cs="Arial"/>
                          <w:b/>
                        </w:rPr>
                        <w:t>Stuck with writing your safeguarding adults policy?</w:t>
                      </w:r>
                    </w:p>
                    <w:p w:rsidR="008E7533" w:rsidRDefault="00F173B3" w:rsidP="00F173B3">
                      <w:pPr>
                        <w:rPr>
                          <w:rFonts w:ascii="Arial" w:hAnsi="Arial" w:cs="Arial"/>
                        </w:rPr>
                      </w:pPr>
                      <w:r>
                        <w:rPr>
                          <w:rFonts w:ascii="Arial" w:hAnsi="Arial" w:cs="Arial"/>
                        </w:rPr>
                        <w:t xml:space="preserve">We are here to help.  While we do not have the capacity to draft your whole policy for you, we are happy to check, advise and comment on your draft policy.  </w:t>
                      </w:r>
                    </w:p>
                    <w:p w:rsidR="00F173B3" w:rsidRDefault="00F173B3" w:rsidP="00F173B3">
                      <w:pPr>
                        <w:rPr>
                          <w:rFonts w:ascii="Arial" w:hAnsi="Arial" w:cs="Arial"/>
                        </w:rPr>
                      </w:pPr>
                      <w:r>
                        <w:rPr>
                          <w:rFonts w:ascii="Arial" w:hAnsi="Arial" w:cs="Arial"/>
                        </w:rPr>
                        <w:t xml:space="preserve">Get in touch with Sobia Masood, Safeguarding Adults Board Officer on Tel: 0207 527 2173 or </w:t>
                      </w:r>
                      <w:hyperlink r:id="rId21" w:history="1">
                        <w:r w:rsidRPr="00C16A5C">
                          <w:rPr>
                            <w:rStyle w:val="Hyperlink"/>
                            <w:rFonts w:ascii="Arial" w:hAnsi="Arial" w:cs="Arial"/>
                          </w:rPr>
                          <w:t>Sobia.Masood@islington.gov.uk</w:t>
                        </w:r>
                      </w:hyperlink>
                      <w:r>
                        <w:rPr>
                          <w:rFonts w:ascii="Arial" w:hAnsi="Arial" w:cs="Arial"/>
                        </w:rPr>
                        <w:t xml:space="preserve"> </w:t>
                      </w:r>
                    </w:p>
                    <w:p w:rsidR="008E7533" w:rsidRDefault="008E7533" w:rsidP="00F173B3">
                      <w:pPr>
                        <w:rPr>
                          <w:rFonts w:ascii="Arial" w:hAnsi="Arial" w:cs="Arial"/>
                        </w:rPr>
                      </w:pPr>
                      <w:r>
                        <w:rPr>
                          <w:rFonts w:ascii="Arial" w:hAnsi="Arial" w:cs="Arial"/>
                        </w:rPr>
                        <w:t xml:space="preserve">If your concern relates to an adult at risk of harm or abuse, please contact our Access &amp; Advice Service (first point of contact for adult social services) on 027 527 2299 or </w:t>
                      </w:r>
                      <w:hyperlink r:id="rId22" w:history="1">
                        <w:r w:rsidRPr="00C16A5C">
                          <w:rPr>
                            <w:rStyle w:val="Hyperlink"/>
                            <w:rFonts w:ascii="Arial" w:hAnsi="Arial" w:cs="Arial"/>
                          </w:rPr>
                          <w:t>access.service@islington.gov.uk</w:t>
                        </w:r>
                      </w:hyperlink>
                    </w:p>
                    <w:p w:rsidR="008E7533" w:rsidRDefault="008E7533" w:rsidP="00F173B3">
                      <w:pPr>
                        <w:rPr>
                          <w:rFonts w:ascii="Arial" w:hAnsi="Arial" w:cs="Arial"/>
                        </w:rPr>
                      </w:pPr>
                    </w:p>
                    <w:p w:rsidR="00F173B3" w:rsidRDefault="00F173B3"/>
                  </w:txbxContent>
                </v:textbox>
              </v:shape>
            </w:pict>
          </mc:Fallback>
        </mc:AlternateContent>
      </w:r>
    </w:p>
    <w:p w:rsidR="00B33EAB" w:rsidRDefault="00B33EAB" w:rsidP="00B07F06">
      <w:pPr>
        <w:rPr>
          <w:rFonts w:ascii="Arial" w:hAnsi="Arial" w:cs="Arial"/>
        </w:rPr>
      </w:pPr>
    </w:p>
    <w:p w:rsidR="00D14B3B" w:rsidRDefault="00D14B3B" w:rsidP="00B07F06">
      <w:pPr>
        <w:rPr>
          <w:rFonts w:ascii="Arial" w:hAnsi="Arial" w:cs="Arial"/>
        </w:rPr>
      </w:pPr>
    </w:p>
    <w:p w:rsidR="00582AD7" w:rsidRDefault="00582AD7" w:rsidP="00B07F06">
      <w:pPr>
        <w:rPr>
          <w:rFonts w:ascii="Arial" w:hAnsi="Arial" w:cs="Arial"/>
        </w:rPr>
      </w:pPr>
    </w:p>
    <w:p w:rsidR="00582AD7" w:rsidRDefault="00582AD7" w:rsidP="00B07F06">
      <w:pPr>
        <w:rPr>
          <w:rFonts w:ascii="Arial" w:hAnsi="Arial" w:cs="Arial"/>
        </w:rPr>
      </w:pPr>
    </w:p>
    <w:p w:rsidR="00582AD7" w:rsidRDefault="00582AD7" w:rsidP="00B07F06">
      <w:pPr>
        <w:rPr>
          <w:rFonts w:ascii="Arial" w:hAnsi="Arial" w:cs="Arial"/>
        </w:rPr>
      </w:pPr>
    </w:p>
    <w:p w:rsidR="00642A50" w:rsidRDefault="00642A50">
      <w:pPr>
        <w:rPr>
          <w:rFonts w:ascii="Arial" w:hAnsi="Arial" w:cs="Arial"/>
        </w:rPr>
      </w:pPr>
    </w:p>
    <w:p w:rsidR="00642A50" w:rsidRPr="00071C20" w:rsidRDefault="00642A50">
      <w:pPr>
        <w:rPr>
          <w:rFonts w:ascii="Arial" w:hAnsi="Arial" w:cs="Arial"/>
        </w:rPr>
      </w:pPr>
    </w:p>
    <w:sectPr w:rsidR="00642A50" w:rsidRPr="00071C20">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6A" w:rsidRDefault="007B2B6A" w:rsidP="007B2B6A">
      <w:pPr>
        <w:spacing w:after="0" w:line="240" w:lineRule="auto"/>
      </w:pPr>
      <w:r>
        <w:separator/>
      </w:r>
    </w:p>
  </w:endnote>
  <w:endnote w:type="continuationSeparator" w:id="0">
    <w:p w:rsidR="007B2B6A" w:rsidRDefault="007B2B6A" w:rsidP="007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655503"/>
      <w:docPartObj>
        <w:docPartGallery w:val="Page Numbers (Bottom of Page)"/>
        <w:docPartUnique/>
      </w:docPartObj>
    </w:sdtPr>
    <w:sdtEndPr>
      <w:rPr>
        <w:noProof/>
      </w:rPr>
    </w:sdtEndPr>
    <w:sdtContent>
      <w:p w:rsidR="007B2B6A" w:rsidRDefault="007B2B6A">
        <w:pPr>
          <w:pStyle w:val="Footer"/>
          <w:jc w:val="center"/>
        </w:pPr>
        <w:r>
          <w:fldChar w:fldCharType="begin"/>
        </w:r>
        <w:r>
          <w:instrText xml:space="preserve"> PAGE   \* MERGEFORMAT </w:instrText>
        </w:r>
        <w:r>
          <w:fldChar w:fldCharType="separate"/>
        </w:r>
        <w:r w:rsidR="00EA0681">
          <w:rPr>
            <w:noProof/>
          </w:rPr>
          <w:t>6</w:t>
        </w:r>
        <w:r>
          <w:rPr>
            <w:noProof/>
          </w:rPr>
          <w:fldChar w:fldCharType="end"/>
        </w:r>
      </w:p>
    </w:sdtContent>
  </w:sdt>
  <w:p w:rsidR="007B2B6A" w:rsidRDefault="007B2B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6A" w:rsidRDefault="007B2B6A" w:rsidP="007B2B6A">
      <w:pPr>
        <w:spacing w:after="0" w:line="240" w:lineRule="auto"/>
      </w:pPr>
      <w:r>
        <w:separator/>
      </w:r>
    </w:p>
  </w:footnote>
  <w:footnote w:type="continuationSeparator" w:id="0">
    <w:p w:rsidR="007B2B6A" w:rsidRDefault="007B2B6A" w:rsidP="007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6A" w:rsidRDefault="007B2B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D1D"/>
    <w:multiLevelType w:val="hybridMultilevel"/>
    <w:tmpl w:val="6CFA3EFA"/>
    <w:lvl w:ilvl="0" w:tplc="2E5032B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40D4"/>
    <w:multiLevelType w:val="hybridMultilevel"/>
    <w:tmpl w:val="028AB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27955"/>
    <w:multiLevelType w:val="hybridMultilevel"/>
    <w:tmpl w:val="FF0E78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061A1"/>
    <w:multiLevelType w:val="hybridMultilevel"/>
    <w:tmpl w:val="51C0ACCC"/>
    <w:lvl w:ilvl="0" w:tplc="0E1A4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41E91"/>
    <w:multiLevelType w:val="multilevel"/>
    <w:tmpl w:val="167602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FC9388C"/>
    <w:multiLevelType w:val="hybridMultilevel"/>
    <w:tmpl w:val="9904C7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7C2DFD"/>
    <w:multiLevelType w:val="hybridMultilevel"/>
    <w:tmpl w:val="0922A548"/>
    <w:lvl w:ilvl="0" w:tplc="53C8B97E">
      <w:start w:val="1"/>
      <w:numFmt w:val="bullet"/>
      <w:lvlText w:val=""/>
      <w:lvlJc w:val="left"/>
      <w:pPr>
        <w:ind w:left="720" w:hanging="360"/>
      </w:pPr>
      <w:rPr>
        <w:rFonts w:ascii="Symbol" w:hAnsi="Symbol"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50"/>
    <w:rsid w:val="00021C99"/>
    <w:rsid w:val="00071C20"/>
    <w:rsid w:val="000E7885"/>
    <w:rsid w:val="001060A1"/>
    <w:rsid w:val="001F7905"/>
    <w:rsid w:val="00291430"/>
    <w:rsid w:val="002C6EBB"/>
    <w:rsid w:val="00331756"/>
    <w:rsid w:val="00345926"/>
    <w:rsid w:val="00360817"/>
    <w:rsid w:val="00381CD1"/>
    <w:rsid w:val="003E0FC6"/>
    <w:rsid w:val="004066C4"/>
    <w:rsid w:val="004157AB"/>
    <w:rsid w:val="00427E09"/>
    <w:rsid w:val="00434517"/>
    <w:rsid w:val="004A3119"/>
    <w:rsid w:val="004D0DE5"/>
    <w:rsid w:val="004F1661"/>
    <w:rsid w:val="004F2075"/>
    <w:rsid w:val="00523E89"/>
    <w:rsid w:val="00582AD7"/>
    <w:rsid w:val="005C2B69"/>
    <w:rsid w:val="005F617C"/>
    <w:rsid w:val="0062296B"/>
    <w:rsid w:val="00642A50"/>
    <w:rsid w:val="0064662A"/>
    <w:rsid w:val="006509FA"/>
    <w:rsid w:val="006B01C2"/>
    <w:rsid w:val="007674A3"/>
    <w:rsid w:val="007B2B6A"/>
    <w:rsid w:val="00833C84"/>
    <w:rsid w:val="00873232"/>
    <w:rsid w:val="00884E1C"/>
    <w:rsid w:val="008E7533"/>
    <w:rsid w:val="00913EBC"/>
    <w:rsid w:val="009469B0"/>
    <w:rsid w:val="00987C0F"/>
    <w:rsid w:val="009E315F"/>
    <w:rsid w:val="00A31AFB"/>
    <w:rsid w:val="00A81DEE"/>
    <w:rsid w:val="00A90E8B"/>
    <w:rsid w:val="00A949E9"/>
    <w:rsid w:val="00AC4EE8"/>
    <w:rsid w:val="00B07F06"/>
    <w:rsid w:val="00B32B49"/>
    <w:rsid w:val="00B33EAB"/>
    <w:rsid w:val="00BE47FB"/>
    <w:rsid w:val="00C53FA5"/>
    <w:rsid w:val="00CE00A4"/>
    <w:rsid w:val="00D03951"/>
    <w:rsid w:val="00D14B3B"/>
    <w:rsid w:val="00D35797"/>
    <w:rsid w:val="00D45175"/>
    <w:rsid w:val="00D8172A"/>
    <w:rsid w:val="00D82686"/>
    <w:rsid w:val="00D82B04"/>
    <w:rsid w:val="00DB5955"/>
    <w:rsid w:val="00DF2F13"/>
    <w:rsid w:val="00E66C92"/>
    <w:rsid w:val="00E836CE"/>
    <w:rsid w:val="00E97E19"/>
    <w:rsid w:val="00EA0681"/>
    <w:rsid w:val="00EB1201"/>
    <w:rsid w:val="00F1090D"/>
    <w:rsid w:val="00F173B3"/>
    <w:rsid w:val="00F30746"/>
    <w:rsid w:val="00F90B0A"/>
    <w:rsid w:val="00F94600"/>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FAC9A8C-53B7-4DB4-A41C-32B1E6FB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9FA"/>
    <w:pPr>
      <w:ind w:left="720"/>
      <w:contextualSpacing/>
    </w:pPr>
  </w:style>
  <w:style w:type="character" w:styleId="Hyperlink">
    <w:name w:val="Hyperlink"/>
    <w:basedOn w:val="DefaultParagraphFont"/>
    <w:uiPriority w:val="99"/>
    <w:unhideWhenUsed/>
    <w:rsid w:val="00A31AFB"/>
    <w:rPr>
      <w:color w:val="0000FF" w:themeColor="hyperlink"/>
      <w:u w:val="single"/>
    </w:rPr>
  </w:style>
  <w:style w:type="paragraph" w:styleId="Header">
    <w:name w:val="header"/>
    <w:basedOn w:val="Normal"/>
    <w:link w:val="HeaderChar"/>
    <w:uiPriority w:val="99"/>
    <w:unhideWhenUsed/>
    <w:rsid w:val="007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B6A"/>
  </w:style>
  <w:style w:type="paragraph" w:styleId="Footer">
    <w:name w:val="footer"/>
    <w:basedOn w:val="Normal"/>
    <w:link w:val="FooterChar"/>
    <w:uiPriority w:val="99"/>
    <w:unhideWhenUsed/>
    <w:rsid w:val="007B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3/contents/enacted" TargetMode="External"/><Relationship Id="rId13" Type="http://schemas.openxmlformats.org/officeDocument/2006/relationships/hyperlink" Target="https://www.islington.gov.uk//~/media/sharepoint-lists/public-records/adultcareservices/information/adviceandinformation/20152016/20150902islingtonsafeguardingadultsboardinformationsharingagreementv1" TargetMode="External"/><Relationship Id="rId18" Type="http://schemas.openxmlformats.org/officeDocument/2006/relationships/hyperlink" Target="mailto:access.service@islington.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obia.Masood@islington.gov.uk" TargetMode="External"/><Relationship Id="rId7" Type="http://schemas.openxmlformats.org/officeDocument/2006/relationships/hyperlink" Target="https://www.equalityhumanrights.com/en/human-rights/human-rights-act" TargetMode="External"/><Relationship Id="rId12" Type="http://schemas.openxmlformats.org/officeDocument/2006/relationships/hyperlink" Target="http://www.cqc.org.uk/content/regulation-20-duty-candour" TargetMode="External"/><Relationship Id="rId17" Type="http://schemas.openxmlformats.org/officeDocument/2006/relationships/hyperlink" Target="http://www.ncpqsw.com/publications/national-competency-framework-for-safeguarding-adults-comprehensive-and-conci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slington.gov.uk//~/media/sharepoint-lists/public-records/educationandskills/information/guidance/20142015/20140917saferrecruitmentsafeguardingchildrenandadultsaug2013" TargetMode="External"/><Relationship Id="rId20" Type="http://schemas.openxmlformats.org/officeDocument/2006/relationships/hyperlink" Target="mailto:access.service@islingt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lington.gov.uk/social-care-health/adultprotection/policiesandprocedur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gislation.gov.uk/ukpga/2005/9/pdfs/ukpgacop_20050009_en.pdf" TargetMode="External"/><Relationship Id="rId23" Type="http://schemas.openxmlformats.org/officeDocument/2006/relationships/header" Target="header1.xml"/><Relationship Id="rId10" Type="http://schemas.openxmlformats.org/officeDocument/2006/relationships/hyperlink" Target="https://londonadass.org.uk/safeguarding/review-of-the-pan-london-policy-and-procedures/" TargetMode="External"/><Relationship Id="rId19" Type="http://schemas.openxmlformats.org/officeDocument/2006/relationships/hyperlink" Target="mailto:Sobia.Masood@islington.gov.uk" TargetMode="External"/><Relationship Id="rId4" Type="http://schemas.openxmlformats.org/officeDocument/2006/relationships/webSettings" Target="webSettings.xml"/><Relationship Id="rId9" Type="http://schemas.openxmlformats.org/officeDocument/2006/relationships/hyperlink" Target="https://www.gov.uk/government/publications/care-act-statutory-guidance/care-and-support-statutory-guidance" TargetMode="External"/><Relationship Id="rId14" Type="http://schemas.openxmlformats.org/officeDocument/2006/relationships/hyperlink" Target="http://www.legislation.gov.uk/ukpga/2005/9/pdfs/ukpga_20050009_en.pdf" TargetMode="External"/><Relationship Id="rId22" Type="http://schemas.openxmlformats.org/officeDocument/2006/relationships/hyperlink" Target="mailto:access.service@isl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Fiske, Eleanor</dc:creator>
  <cp:lastModifiedBy>Masood, Sobia</cp:lastModifiedBy>
  <cp:revision>2</cp:revision>
  <dcterms:created xsi:type="dcterms:W3CDTF">2017-11-27T16:05:00Z</dcterms:created>
  <dcterms:modified xsi:type="dcterms:W3CDTF">2017-11-27T16:05:00Z</dcterms:modified>
</cp:coreProperties>
</file>